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Style w:val="40"/>
          <w:b w:val="0"/>
          <w:bCs w:val="0"/>
        </w:rPr>
      </w:pPr>
    </w:p>
    <w:p>
      <w:pPr>
        <w:pStyle w:val="13"/>
        <w:rPr>
          <w:rStyle w:val="40"/>
          <w:b w:val="0"/>
          <w:bCs w:val="0"/>
        </w:rPr>
      </w:pPr>
    </w:p>
    <w:p>
      <w:pPr>
        <w:pStyle w:val="13"/>
        <w:rPr>
          <w:rStyle w:val="40"/>
          <w:b w:val="0"/>
          <w:bCs w:val="0"/>
        </w:rPr>
      </w:pPr>
    </w:p>
    <w:p>
      <w:pPr>
        <w:pStyle w:val="13"/>
        <w:rPr>
          <w:rStyle w:val="40"/>
          <w:b w:val="0"/>
          <w:bCs w:val="0"/>
        </w:rPr>
      </w:pPr>
    </w:p>
    <w:p>
      <w:pPr>
        <w:pStyle w:val="13"/>
        <w:rPr>
          <w:rStyle w:val="40"/>
          <w:rFonts w:hint="eastAsia" w:ascii="方正小标宋简体" w:hAnsi="方正小标宋简体" w:eastAsia="方正小标宋简体" w:cs="方正小标宋简体"/>
          <w:b w:val="0"/>
          <w:bCs/>
          <w:sz w:val="72"/>
        </w:rPr>
      </w:pPr>
      <w:bookmarkStart w:id="0" w:name="（2022排版）_广元市规划管理技术规定（试行2021版）"/>
      <w:bookmarkEnd w:id="0"/>
      <w:bookmarkStart w:id="1" w:name="_Toc1379"/>
      <w:r>
        <w:rPr>
          <w:rStyle w:val="40"/>
          <w:rFonts w:hint="eastAsia" w:ascii="方正小标宋简体" w:hAnsi="方正小标宋简体" w:eastAsia="方正小标宋简体" w:cs="方正小标宋简体"/>
          <w:b w:val="0"/>
          <w:bCs/>
          <w:sz w:val="72"/>
        </w:rPr>
        <w:t>广元市规划管理技术规定</w:t>
      </w:r>
    </w:p>
    <w:p>
      <w:pPr>
        <w:pStyle w:val="13"/>
        <w:rPr>
          <w:rStyle w:val="40"/>
          <w:rFonts w:hint="eastAsia" w:ascii="楷体_GB2312" w:hAnsi="楷体_GB2312" w:eastAsia="楷体_GB2312" w:cs="楷体_GB2312"/>
          <w:b w:val="0"/>
          <w:bCs/>
          <w:sz w:val="56"/>
          <w:szCs w:val="56"/>
        </w:rPr>
      </w:pPr>
      <w:r>
        <w:rPr>
          <w:rStyle w:val="40"/>
          <w:rFonts w:hint="eastAsia" w:ascii="楷体_GB2312" w:hAnsi="楷体_GB2312" w:eastAsia="楷体_GB2312" w:cs="楷体_GB2312"/>
          <w:b w:val="0"/>
          <w:bCs/>
          <w:sz w:val="56"/>
          <w:szCs w:val="56"/>
        </w:rPr>
        <w:t>（</w:t>
      </w:r>
      <w:r>
        <w:rPr>
          <w:rStyle w:val="40"/>
          <w:rFonts w:hint="eastAsia" w:ascii="楷体_GB2312" w:hAnsi="楷体_GB2312" w:eastAsia="楷体_GB2312" w:cs="楷体_GB2312"/>
          <w:b w:val="0"/>
          <w:bCs/>
          <w:sz w:val="56"/>
          <w:szCs w:val="56"/>
          <w:lang w:val="en-US" w:eastAsia="zh-CN"/>
        </w:rPr>
        <w:t>2024版</w:t>
      </w:r>
      <w:r>
        <w:rPr>
          <w:rStyle w:val="40"/>
          <w:rFonts w:hint="eastAsia" w:ascii="楷体_GB2312" w:hAnsi="楷体_GB2312" w:eastAsia="楷体_GB2312" w:cs="楷体_GB2312"/>
          <w:b w:val="0"/>
          <w:bCs/>
          <w:sz w:val="56"/>
          <w:szCs w:val="56"/>
        </w:rPr>
        <w:t>）</w:t>
      </w:r>
      <w:bookmarkEnd w:id="1"/>
    </w:p>
    <w:p>
      <w:pPr>
        <w:pStyle w:val="13"/>
        <w:jc w:val="both"/>
        <w:rPr>
          <w:rStyle w:val="40"/>
          <w:b w:val="0"/>
          <w:bCs w:val="0"/>
        </w:rPr>
      </w:pPr>
    </w:p>
    <w:p>
      <w:pPr>
        <w:ind w:firstLine="444"/>
        <w:rPr>
          <w:rStyle w:val="40"/>
        </w:rPr>
      </w:pPr>
    </w:p>
    <w:p>
      <w:pPr>
        <w:ind w:firstLine="444"/>
        <w:rPr>
          <w:rStyle w:val="40"/>
        </w:rPr>
      </w:pPr>
    </w:p>
    <w:p>
      <w:pPr>
        <w:ind w:firstLine="444"/>
        <w:rPr>
          <w:rStyle w:val="40"/>
        </w:rPr>
      </w:pPr>
    </w:p>
    <w:p>
      <w:pPr>
        <w:ind w:firstLine="444"/>
        <w:rPr>
          <w:rStyle w:val="40"/>
        </w:rPr>
      </w:pPr>
    </w:p>
    <w:p>
      <w:pPr>
        <w:ind w:firstLine="0" w:firstLineChars="0"/>
        <w:jc w:val="center"/>
        <w:rPr>
          <w:rStyle w:val="40"/>
          <w:rFonts w:hint="default" w:eastAsia="宋体"/>
          <w:lang w:val="en-US" w:eastAsia="zh-CN"/>
        </w:rPr>
      </w:pPr>
      <w:r>
        <w:rPr>
          <w:rStyle w:val="40"/>
          <w:rFonts w:hint="eastAsia" w:ascii="Times New Roman" w:hAnsi="Times New Roman" w:eastAsia="黑体" w:cs="Times New Roman"/>
          <w:bCs w:val="0"/>
          <w:sz w:val="36"/>
          <w:szCs w:val="36"/>
          <w:lang w:val="en-US" w:eastAsia="zh-CN"/>
        </w:rPr>
        <w:t>公示稿</w:t>
      </w:r>
    </w:p>
    <w:p>
      <w:pPr>
        <w:ind w:firstLine="444"/>
        <w:rPr>
          <w:rStyle w:val="40"/>
        </w:rPr>
      </w:pPr>
    </w:p>
    <w:p>
      <w:pPr>
        <w:ind w:firstLine="444"/>
        <w:rPr>
          <w:rStyle w:val="40"/>
        </w:rPr>
      </w:pPr>
    </w:p>
    <w:p>
      <w:pPr>
        <w:ind w:firstLine="444"/>
        <w:rPr>
          <w:rStyle w:val="40"/>
        </w:rPr>
      </w:pPr>
    </w:p>
    <w:p>
      <w:pPr>
        <w:pStyle w:val="13"/>
        <w:keepNext w:val="0"/>
        <w:keepLines w:val="0"/>
        <w:pageBreakBefore w:val="0"/>
        <w:widowControl w:val="0"/>
        <w:kinsoku/>
        <w:wordWrap/>
        <w:overflowPunct/>
        <w:topLinePunct w:val="0"/>
        <w:autoSpaceDE w:val="0"/>
        <w:autoSpaceDN w:val="0"/>
        <w:bidi w:val="0"/>
        <w:adjustRightInd/>
        <w:snapToGrid/>
        <w:spacing w:line="576" w:lineRule="exact"/>
        <w:textAlignment w:val="auto"/>
        <w:rPr>
          <w:rStyle w:val="40"/>
          <w:rFonts w:eastAsia="黑体"/>
          <w:b/>
          <w:bCs w:val="0"/>
          <w:sz w:val="36"/>
          <w:szCs w:val="36"/>
        </w:rPr>
      </w:pPr>
      <w:r>
        <w:rPr>
          <w:rStyle w:val="40"/>
          <w:rFonts w:eastAsia="黑体"/>
          <w:b/>
          <w:bCs w:val="0"/>
          <w:sz w:val="36"/>
          <w:szCs w:val="36"/>
        </w:rPr>
        <w:t>广元市人民政府</w:t>
      </w:r>
    </w:p>
    <w:p>
      <w:pPr>
        <w:pStyle w:val="13"/>
        <w:keepNext w:val="0"/>
        <w:keepLines w:val="0"/>
        <w:pageBreakBefore w:val="0"/>
        <w:widowControl w:val="0"/>
        <w:kinsoku/>
        <w:wordWrap/>
        <w:overflowPunct/>
        <w:topLinePunct w:val="0"/>
        <w:autoSpaceDE w:val="0"/>
        <w:autoSpaceDN w:val="0"/>
        <w:bidi w:val="0"/>
        <w:adjustRightInd/>
        <w:snapToGrid/>
        <w:spacing w:line="576" w:lineRule="exact"/>
        <w:textAlignment w:val="auto"/>
        <w:rPr>
          <w:rStyle w:val="40"/>
          <w:rFonts w:eastAsia="黑体"/>
          <w:b/>
          <w:bCs w:val="0"/>
          <w:sz w:val="36"/>
          <w:szCs w:val="36"/>
        </w:rPr>
      </w:pPr>
      <w:r>
        <w:rPr>
          <w:rStyle w:val="40"/>
          <w:rFonts w:hint="eastAsia" w:eastAsia="黑体"/>
          <w:b/>
          <w:bCs w:val="0"/>
          <w:sz w:val="36"/>
          <w:szCs w:val="36"/>
        </w:rPr>
        <w:t>2024年</w:t>
      </w:r>
      <w:r>
        <w:rPr>
          <w:rStyle w:val="40"/>
          <w:rFonts w:hint="eastAsia" w:eastAsia="黑体"/>
          <w:b/>
          <w:bCs w:val="0"/>
          <w:sz w:val="36"/>
          <w:szCs w:val="36"/>
          <w:lang w:val="en-US" w:eastAsia="zh-CN"/>
        </w:rPr>
        <w:t>6</w:t>
      </w:r>
      <w:r>
        <w:rPr>
          <w:rStyle w:val="40"/>
          <w:rFonts w:hint="eastAsia" w:eastAsia="黑体"/>
          <w:b/>
          <w:bCs w:val="0"/>
          <w:sz w:val="36"/>
          <w:szCs w:val="36"/>
        </w:rPr>
        <w:t>月</w:t>
      </w:r>
    </w:p>
    <w:p>
      <w:pPr>
        <w:rPr>
          <w:w w:val="95"/>
        </w:rPr>
      </w:pPr>
    </w:p>
    <w:p>
      <w:pPr>
        <w:rPr>
          <w:w w:val="95"/>
        </w:rPr>
      </w:pPr>
    </w:p>
    <w:p>
      <w:pPr>
        <w:rPr>
          <w:w w:val="95"/>
        </w:rPr>
        <w:sectPr>
          <w:headerReference r:id="rId7" w:type="first"/>
          <w:footerReference r:id="rId10" w:type="first"/>
          <w:headerReference r:id="rId5" w:type="default"/>
          <w:footerReference r:id="rId8" w:type="default"/>
          <w:headerReference r:id="rId6" w:type="even"/>
          <w:footerReference r:id="rId9" w:type="even"/>
          <w:pgSz w:w="11910" w:h="16840"/>
          <w:pgMar w:top="1417" w:right="1191" w:bottom="1417" w:left="1191" w:header="0" w:footer="850" w:gutter="0"/>
          <w:pgNumType w:start="1"/>
          <w:cols w:space="0" w:num="1"/>
        </w:sectPr>
      </w:pPr>
    </w:p>
    <w:sdt>
      <w:sdtPr>
        <w:rPr>
          <w:rFonts w:hint="eastAsia" w:ascii="黑体" w:hAnsi="黑体" w:eastAsia="黑体"/>
          <w:sz w:val="28"/>
          <w:szCs w:val="24"/>
        </w:rPr>
        <w:id w:val="147473332"/>
        <w:docPartObj>
          <w:docPartGallery w:val="Table of Contents"/>
          <w:docPartUnique/>
        </w:docPartObj>
      </w:sdtPr>
      <w:sdtEndPr>
        <w:rPr>
          <w:rFonts w:hint="eastAsia" w:ascii="黑体" w:hAnsi="黑体" w:eastAsia="黑体"/>
          <w:w w:val="95"/>
          <w:sz w:val="28"/>
          <w:szCs w:val="24"/>
        </w:rPr>
      </w:sdtEndPr>
      <w:sdtContent>
        <w:p>
          <w:pPr>
            <w:ind w:firstLine="0" w:firstLineChars="0"/>
            <w:jc w:val="center"/>
            <w:rPr>
              <w:rFonts w:ascii="黑体" w:hAnsi="黑体" w:eastAsia="黑体"/>
              <w:b/>
              <w:sz w:val="28"/>
            </w:rPr>
          </w:pPr>
          <w:r>
            <w:rPr>
              <w:rFonts w:hint="eastAsia" w:ascii="黑体" w:hAnsi="黑体" w:eastAsia="黑体"/>
              <w:b/>
              <w:sz w:val="28"/>
            </w:rPr>
            <w:t>目   录</w:t>
          </w:r>
        </w:p>
        <w:p>
          <w:pPr>
            <w:pStyle w:val="10"/>
            <w:tabs>
              <w:tab w:val="right" w:leader="dot" w:pos="9356"/>
              <w:tab w:val="clear" w:pos="1470"/>
              <w:tab w:val="clear" w:pos="9360"/>
            </w:tabs>
          </w:pPr>
          <w:r>
            <w:rPr>
              <w:rFonts w:cs="Times New Roman"/>
              <w:b/>
              <w:bCs/>
              <w:w w:val="95"/>
              <w:sz w:val="32"/>
              <w:szCs w:val="20"/>
            </w:rPr>
            <w:fldChar w:fldCharType="begin"/>
          </w:r>
          <w:r>
            <w:rPr>
              <w:b/>
              <w:bCs/>
              <w:w w:val="95"/>
              <w:sz w:val="32"/>
            </w:rPr>
            <w:instrText xml:space="preserve">TOC \o "1-2" \h \u </w:instrText>
          </w:r>
          <w:r>
            <w:rPr>
              <w:rFonts w:cs="Times New Roman"/>
              <w:b/>
              <w:bCs/>
              <w:w w:val="95"/>
              <w:sz w:val="32"/>
              <w:szCs w:val="20"/>
            </w:rPr>
            <w:fldChar w:fldCharType="separate"/>
          </w:r>
          <w:r>
            <w:fldChar w:fldCharType="begin"/>
          </w:r>
          <w:r>
            <w:instrText xml:space="preserve"> HYPERLINK \l "_Toc9695" </w:instrText>
          </w:r>
          <w:r>
            <w:fldChar w:fldCharType="separate"/>
          </w:r>
          <w:r>
            <w:rPr>
              <w:rFonts w:hint="eastAsia"/>
            </w:rPr>
            <w:t xml:space="preserve">第1章 </w:t>
          </w:r>
          <w:r>
            <w:t>总则</w:t>
          </w:r>
          <w:r>
            <w:tab/>
          </w:r>
          <w:r>
            <w:fldChar w:fldCharType="begin"/>
          </w:r>
          <w:r>
            <w:instrText xml:space="preserve"> PAGEREF _Toc9695 \h </w:instrText>
          </w:r>
          <w:r>
            <w:fldChar w:fldCharType="separate"/>
          </w:r>
          <w:r>
            <w:t>1</w:t>
          </w:r>
          <w:r>
            <w:fldChar w:fldCharType="end"/>
          </w:r>
          <w:r>
            <w:fldChar w:fldCharType="end"/>
          </w:r>
        </w:p>
        <w:p>
          <w:pPr>
            <w:pStyle w:val="10"/>
            <w:tabs>
              <w:tab w:val="right" w:leader="dot" w:pos="9356"/>
              <w:tab w:val="clear" w:pos="1470"/>
              <w:tab w:val="clear" w:pos="9360"/>
            </w:tabs>
            <w:ind w:firstLine="423"/>
          </w:pPr>
          <w:r>
            <w:fldChar w:fldCharType="begin"/>
          </w:r>
          <w:r>
            <w:instrText xml:space="preserve"> HYPERLINK \l "_Toc16141" </w:instrText>
          </w:r>
          <w:r>
            <w:fldChar w:fldCharType="separate"/>
          </w:r>
          <w:r>
            <w:rPr>
              <w:rFonts w:hint="eastAsia"/>
            </w:rPr>
            <w:t xml:space="preserve">第2章 </w:t>
          </w:r>
          <w:r>
            <w:t>建设用地规划管理</w:t>
          </w:r>
          <w:r>
            <w:tab/>
          </w:r>
          <w:r>
            <w:fldChar w:fldCharType="begin"/>
          </w:r>
          <w:r>
            <w:instrText xml:space="preserve"> PAGEREF _Toc16141 \h </w:instrText>
          </w:r>
          <w:r>
            <w:fldChar w:fldCharType="separate"/>
          </w:r>
          <w:r>
            <w:t>2</w:t>
          </w:r>
          <w:r>
            <w:fldChar w:fldCharType="end"/>
          </w:r>
          <w:r>
            <w:fldChar w:fldCharType="end"/>
          </w:r>
        </w:p>
        <w:p>
          <w:pPr>
            <w:pStyle w:val="11"/>
            <w:tabs>
              <w:tab w:val="right" w:leader="dot" w:pos="9356"/>
            </w:tabs>
            <w:spacing w:before="0"/>
            <w:ind w:left="709" w:firstLine="425"/>
          </w:pPr>
          <w:r>
            <w:fldChar w:fldCharType="begin"/>
          </w:r>
          <w:r>
            <w:instrText xml:space="preserve"> HYPERLINK \l "_Toc13875" </w:instrText>
          </w:r>
          <w:r>
            <w:fldChar w:fldCharType="separate"/>
          </w:r>
          <w:r>
            <w:rPr>
              <w:rFonts w:hint="eastAsia"/>
            </w:rPr>
            <w:t xml:space="preserve">2.1 </w:t>
          </w:r>
          <w:r>
            <w:t>建设用地性质及兼容</w:t>
          </w:r>
          <w:r>
            <w:tab/>
          </w:r>
          <w:r>
            <w:fldChar w:fldCharType="begin"/>
          </w:r>
          <w:r>
            <w:instrText xml:space="preserve"> PAGEREF _Toc13875 \h </w:instrText>
          </w:r>
          <w:r>
            <w:fldChar w:fldCharType="separate"/>
          </w:r>
          <w:r>
            <w:t>2</w:t>
          </w:r>
          <w:r>
            <w:fldChar w:fldCharType="end"/>
          </w:r>
          <w:r>
            <w:fldChar w:fldCharType="end"/>
          </w:r>
        </w:p>
        <w:p>
          <w:pPr>
            <w:pStyle w:val="11"/>
            <w:tabs>
              <w:tab w:val="right" w:leader="dot" w:pos="9356"/>
            </w:tabs>
            <w:spacing w:before="0"/>
            <w:ind w:left="709" w:firstLine="425"/>
          </w:pPr>
          <w:r>
            <w:fldChar w:fldCharType="begin"/>
          </w:r>
          <w:r>
            <w:instrText xml:space="preserve"> HYPERLINK \l "_Toc8677" </w:instrText>
          </w:r>
          <w:r>
            <w:fldChar w:fldCharType="separate"/>
          </w:r>
          <w:r>
            <w:rPr>
              <w:rFonts w:hint="eastAsia"/>
            </w:rPr>
            <w:t>2.2 建筑容量</w:t>
          </w:r>
          <w:r>
            <w:t>规划控制</w:t>
          </w:r>
          <w:r>
            <w:tab/>
          </w:r>
          <w:r>
            <w:fldChar w:fldCharType="begin"/>
          </w:r>
          <w:r>
            <w:instrText xml:space="preserve"> PAGEREF _Toc8677 \h </w:instrText>
          </w:r>
          <w:r>
            <w:fldChar w:fldCharType="separate"/>
          </w:r>
          <w:r>
            <w:t>4</w:t>
          </w:r>
          <w:r>
            <w:fldChar w:fldCharType="end"/>
          </w:r>
          <w:r>
            <w:fldChar w:fldCharType="end"/>
          </w:r>
        </w:p>
        <w:p>
          <w:pPr>
            <w:pStyle w:val="11"/>
            <w:tabs>
              <w:tab w:val="right" w:leader="dot" w:pos="9356"/>
            </w:tabs>
            <w:spacing w:before="0"/>
            <w:ind w:left="709" w:firstLine="425"/>
          </w:pPr>
          <w:r>
            <w:fldChar w:fldCharType="begin"/>
          </w:r>
          <w:r>
            <w:instrText xml:space="preserve"> HYPERLINK \l "_Toc2534" </w:instrText>
          </w:r>
          <w:r>
            <w:fldChar w:fldCharType="separate"/>
          </w:r>
          <w:r>
            <w:rPr>
              <w:rFonts w:hint="eastAsia"/>
            </w:rPr>
            <w:t xml:space="preserve">2.3 </w:t>
          </w:r>
          <w:r>
            <w:t>建设用地规划控制</w:t>
          </w:r>
          <w:r>
            <w:tab/>
          </w:r>
          <w:r>
            <w:fldChar w:fldCharType="begin"/>
          </w:r>
          <w:r>
            <w:instrText xml:space="preserve"> PAGEREF _Toc2534 \h </w:instrText>
          </w:r>
          <w:r>
            <w:fldChar w:fldCharType="separate"/>
          </w:r>
          <w:r>
            <w:t>5</w:t>
          </w:r>
          <w:r>
            <w:fldChar w:fldCharType="end"/>
          </w:r>
          <w:r>
            <w:fldChar w:fldCharType="end"/>
          </w:r>
        </w:p>
        <w:p>
          <w:pPr>
            <w:pStyle w:val="10"/>
            <w:tabs>
              <w:tab w:val="right" w:leader="dot" w:pos="9356"/>
              <w:tab w:val="clear" w:pos="1470"/>
              <w:tab w:val="clear" w:pos="9360"/>
            </w:tabs>
            <w:ind w:firstLine="423"/>
          </w:pPr>
          <w:r>
            <w:fldChar w:fldCharType="begin"/>
          </w:r>
          <w:r>
            <w:instrText xml:space="preserve"> HYPERLINK \l "_Toc17960" </w:instrText>
          </w:r>
          <w:r>
            <w:fldChar w:fldCharType="separate"/>
          </w:r>
          <w:r>
            <w:rPr>
              <w:rFonts w:hint="eastAsia"/>
            </w:rPr>
            <w:t xml:space="preserve">第3章 </w:t>
          </w:r>
          <w:r>
            <w:t>建筑工程规划管理</w:t>
          </w:r>
          <w:r>
            <w:tab/>
          </w:r>
          <w:r>
            <w:fldChar w:fldCharType="begin"/>
          </w:r>
          <w:r>
            <w:instrText xml:space="preserve"> PAGEREF _Toc17960 \h </w:instrText>
          </w:r>
          <w:r>
            <w:fldChar w:fldCharType="separate"/>
          </w:r>
          <w:r>
            <w:t>9</w:t>
          </w:r>
          <w:r>
            <w:fldChar w:fldCharType="end"/>
          </w:r>
          <w:r>
            <w:fldChar w:fldCharType="end"/>
          </w:r>
        </w:p>
        <w:p>
          <w:pPr>
            <w:pStyle w:val="11"/>
            <w:tabs>
              <w:tab w:val="right" w:leader="dot" w:pos="9356"/>
            </w:tabs>
            <w:spacing w:before="0"/>
            <w:ind w:left="709" w:firstLine="425"/>
            <w:rPr>
              <w:w w:val="95"/>
            </w:rPr>
          </w:pPr>
          <w:r>
            <w:fldChar w:fldCharType="begin"/>
          </w:r>
          <w:r>
            <w:instrText xml:space="preserve"> HYPERLINK \l "_Toc4224" </w:instrText>
          </w:r>
          <w:r>
            <w:fldChar w:fldCharType="separate"/>
          </w:r>
          <w:r>
            <w:rPr>
              <w:rFonts w:hint="eastAsia"/>
              <w:w w:val="95"/>
            </w:rPr>
            <w:t xml:space="preserve">3.1 </w:t>
          </w:r>
          <w:r>
            <w:rPr>
              <w:w w:val="95"/>
            </w:rPr>
            <w:t>建筑间距</w:t>
          </w:r>
          <w:r>
            <w:rPr>
              <w:w w:val="95"/>
            </w:rPr>
            <w:tab/>
          </w:r>
          <w:r>
            <w:rPr>
              <w:w w:val="95"/>
            </w:rPr>
            <w:fldChar w:fldCharType="begin"/>
          </w:r>
          <w:r>
            <w:rPr>
              <w:w w:val="95"/>
            </w:rPr>
            <w:instrText xml:space="preserve"> PAGEREF _Toc4224 \h </w:instrText>
          </w:r>
          <w:r>
            <w:rPr>
              <w:w w:val="95"/>
            </w:rPr>
            <w:fldChar w:fldCharType="separate"/>
          </w:r>
          <w:r>
            <w:rPr>
              <w:w w:val="95"/>
            </w:rPr>
            <w:t>9</w:t>
          </w:r>
          <w:r>
            <w:rPr>
              <w:w w:val="95"/>
            </w:rPr>
            <w:fldChar w:fldCharType="end"/>
          </w:r>
          <w:r>
            <w:rPr>
              <w:w w:val="95"/>
            </w:rPr>
            <w:fldChar w:fldCharType="end"/>
          </w:r>
        </w:p>
        <w:p>
          <w:pPr>
            <w:pStyle w:val="11"/>
            <w:tabs>
              <w:tab w:val="right" w:leader="dot" w:pos="9356"/>
            </w:tabs>
            <w:spacing w:before="0"/>
            <w:ind w:left="709" w:firstLine="425"/>
            <w:rPr>
              <w:w w:val="95"/>
            </w:rPr>
          </w:pPr>
          <w:r>
            <w:fldChar w:fldCharType="begin"/>
          </w:r>
          <w:r>
            <w:instrText xml:space="preserve"> HYPERLINK \l "_Toc24656" </w:instrText>
          </w:r>
          <w:r>
            <w:fldChar w:fldCharType="separate"/>
          </w:r>
          <w:r>
            <w:rPr>
              <w:rFonts w:hint="eastAsia"/>
              <w:w w:val="95"/>
            </w:rPr>
            <w:t xml:space="preserve">3.2 </w:t>
          </w:r>
          <w:r>
            <w:rPr>
              <w:w w:val="95"/>
            </w:rPr>
            <w:t>建筑退界</w:t>
          </w:r>
          <w:r>
            <w:rPr>
              <w:w w:val="95"/>
            </w:rPr>
            <w:tab/>
          </w:r>
          <w:r>
            <w:rPr>
              <w:w w:val="95"/>
            </w:rPr>
            <w:fldChar w:fldCharType="begin"/>
          </w:r>
          <w:r>
            <w:rPr>
              <w:w w:val="95"/>
            </w:rPr>
            <w:instrText xml:space="preserve"> PAGEREF _Toc24656 \h </w:instrText>
          </w:r>
          <w:r>
            <w:rPr>
              <w:w w:val="95"/>
            </w:rPr>
            <w:fldChar w:fldCharType="separate"/>
          </w:r>
          <w:r>
            <w:rPr>
              <w:w w:val="95"/>
            </w:rPr>
            <w:t>12</w:t>
          </w:r>
          <w:r>
            <w:rPr>
              <w:w w:val="95"/>
            </w:rPr>
            <w:fldChar w:fldCharType="end"/>
          </w:r>
          <w:r>
            <w:rPr>
              <w:w w:val="95"/>
            </w:rPr>
            <w:fldChar w:fldCharType="end"/>
          </w:r>
        </w:p>
        <w:p>
          <w:pPr>
            <w:pStyle w:val="11"/>
            <w:tabs>
              <w:tab w:val="right" w:leader="dot" w:pos="9356"/>
            </w:tabs>
            <w:spacing w:before="0"/>
            <w:ind w:left="709" w:firstLine="425"/>
            <w:rPr>
              <w:w w:val="95"/>
            </w:rPr>
          </w:pPr>
          <w:r>
            <w:fldChar w:fldCharType="begin"/>
          </w:r>
          <w:r>
            <w:instrText xml:space="preserve"> HYPERLINK \l "_Toc8137" </w:instrText>
          </w:r>
          <w:r>
            <w:fldChar w:fldCharType="separate"/>
          </w:r>
          <w:r>
            <w:rPr>
              <w:rFonts w:hint="eastAsia"/>
              <w:w w:val="95"/>
            </w:rPr>
            <w:t>3.3 建筑形态</w:t>
          </w:r>
          <w:r>
            <w:rPr>
              <w:w w:val="95"/>
            </w:rPr>
            <w:tab/>
          </w:r>
          <w:r>
            <w:rPr>
              <w:w w:val="95"/>
            </w:rPr>
            <w:fldChar w:fldCharType="begin"/>
          </w:r>
          <w:r>
            <w:rPr>
              <w:w w:val="95"/>
            </w:rPr>
            <w:instrText xml:space="preserve"> PAGEREF _Toc8137 \h </w:instrText>
          </w:r>
          <w:r>
            <w:rPr>
              <w:w w:val="95"/>
            </w:rPr>
            <w:fldChar w:fldCharType="separate"/>
          </w:r>
          <w:r>
            <w:rPr>
              <w:w w:val="95"/>
            </w:rPr>
            <w:t>15</w:t>
          </w:r>
          <w:r>
            <w:rPr>
              <w:w w:val="95"/>
            </w:rPr>
            <w:fldChar w:fldCharType="end"/>
          </w:r>
          <w:r>
            <w:rPr>
              <w:w w:val="95"/>
            </w:rPr>
            <w:fldChar w:fldCharType="end"/>
          </w:r>
        </w:p>
        <w:p>
          <w:pPr>
            <w:pStyle w:val="11"/>
            <w:tabs>
              <w:tab w:val="right" w:leader="dot" w:pos="9356"/>
            </w:tabs>
            <w:spacing w:before="0"/>
            <w:ind w:left="709" w:firstLine="425"/>
            <w:rPr>
              <w:w w:val="95"/>
            </w:rPr>
          </w:pPr>
          <w:r>
            <w:fldChar w:fldCharType="begin"/>
          </w:r>
          <w:r>
            <w:instrText xml:space="preserve"> HYPERLINK \l "_Toc25173" </w:instrText>
          </w:r>
          <w:r>
            <w:fldChar w:fldCharType="separate"/>
          </w:r>
          <w:r>
            <w:rPr>
              <w:rFonts w:hint="eastAsia"/>
              <w:w w:val="95"/>
            </w:rPr>
            <w:t>3.4 建筑色彩及立面管理</w:t>
          </w:r>
          <w:r>
            <w:rPr>
              <w:w w:val="95"/>
            </w:rPr>
            <w:tab/>
          </w:r>
          <w:r>
            <w:rPr>
              <w:w w:val="95"/>
            </w:rPr>
            <w:fldChar w:fldCharType="begin"/>
          </w:r>
          <w:r>
            <w:rPr>
              <w:w w:val="95"/>
            </w:rPr>
            <w:instrText xml:space="preserve"> PAGEREF _Toc25173 \h </w:instrText>
          </w:r>
          <w:r>
            <w:rPr>
              <w:w w:val="95"/>
            </w:rPr>
            <w:fldChar w:fldCharType="separate"/>
          </w:r>
          <w:r>
            <w:rPr>
              <w:w w:val="95"/>
            </w:rPr>
            <w:t>19</w:t>
          </w:r>
          <w:r>
            <w:rPr>
              <w:w w:val="95"/>
            </w:rPr>
            <w:fldChar w:fldCharType="end"/>
          </w:r>
          <w:r>
            <w:rPr>
              <w:w w:val="95"/>
            </w:rPr>
            <w:fldChar w:fldCharType="end"/>
          </w:r>
        </w:p>
        <w:p>
          <w:pPr>
            <w:pStyle w:val="11"/>
            <w:tabs>
              <w:tab w:val="right" w:leader="dot" w:pos="9356"/>
            </w:tabs>
            <w:spacing w:before="0"/>
            <w:ind w:left="709" w:firstLine="425"/>
          </w:pPr>
          <w:r>
            <w:fldChar w:fldCharType="begin"/>
          </w:r>
          <w:r>
            <w:instrText xml:space="preserve"> HYPERLINK \l "_Toc11958" </w:instrText>
          </w:r>
          <w:r>
            <w:fldChar w:fldCharType="separate"/>
          </w:r>
          <w:r>
            <w:rPr>
              <w:rFonts w:hint="eastAsia"/>
              <w:w w:val="95"/>
            </w:rPr>
            <w:t>3.5 建筑照明</w:t>
          </w:r>
          <w:r>
            <w:rPr>
              <w:w w:val="95"/>
            </w:rPr>
            <w:tab/>
          </w:r>
          <w:r>
            <w:rPr>
              <w:w w:val="95"/>
            </w:rPr>
            <w:fldChar w:fldCharType="begin"/>
          </w:r>
          <w:r>
            <w:rPr>
              <w:w w:val="95"/>
            </w:rPr>
            <w:instrText xml:space="preserve"> PAGEREF _Toc11958 \h </w:instrText>
          </w:r>
          <w:r>
            <w:rPr>
              <w:w w:val="95"/>
            </w:rPr>
            <w:fldChar w:fldCharType="separate"/>
          </w:r>
          <w:r>
            <w:rPr>
              <w:w w:val="95"/>
            </w:rPr>
            <w:t>21</w:t>
          </w:r>
          <w:r>
            <w:rPr>
              <w:w w:val="95"/>
            </w:rPr>
            <w:fldChar w:fldCharType="end"/>
          </w:r>
          <w:r>
            <w:rPr>
              <w:w w:val="95"/>
            </w:rPr>
            <w:fldChar w:fldCharType="end"/>
          </w:r>
        </w:p>
        <w:p>
          <w:pPr>
            <w:pStyle w:val="10"/>
            <w:tabs>
              <w:tab w:val="right" w:leader="dot" w:pos="9356"/>
              <w:tab w:val="clear" w:pos="1470"/>
              <w:tab w:val="clear" w:pos="9360"/>
            </w:tabs>
            <w:ind w:firstLine="423"/>
          </w:pPr>
          <w:r>
            <w:fldChar w:fldCharType="begin"/>
          </w:r>
          <w:r>
            <w:instrText xml:space="preserve"> HYPERLINK \l "_Toc2230" </w:instrText>
          </w:r>
          <w:r>
            <w:fldChar w:fldCharType="separate"/>
          </w:r>
          <w:r>
            <w:rPr>
              <w:rFonts w:hint="eastAsia"/>
            </w:rPr>
            <w:t>第4章 市政工程规划管理</w:t>
          </w:r>
          <w:r>
            <w:tab/>
          </w:r>
          <w:r>
            <w:fldChar w:fldCharType="begin"/>
          </w:r>
          <w:r>
            <w:instrText xml:space="preserve"> PAGEREF _Toc2230 \h </w:instrText>
          </w:r>
          <w:r>
            <w:fldChar w:fldCharType="separate"/>
          </w:r>
          <w:r>
            <w:t>24</w:t>
          </w:r>
          <w:r>
            <w:fldChar w:fldCharType="end"/>
          </w:r>
          <w:r>
            <w:fldChar w:fldCharType="end"/>
          </w:r>
        </w:p>
        <w:p>
          <w:pPr>
            <w:pStyle w:val="11"/>
            <w:tabs>
              <w:tab w:val="right" w:leader="dot" w:pos="9356"/>
            </w:tabs>
            <w:spacing w:before="0"/>
            <w:ind w:left="709" w:firstLine="425"/>
            <w:rPr>
              <w:w w:val="95"/>
            </w:rPr>
          </w:pPr>
          <w:r>
            <w:fldChar w:fldCharType="begin"/>
          </w:r>
          <w:r>
            <w:instrText xml:space="preserve"> HYPERLINK \l "_Toc3011" </w:instrText>
          </w:r>
          <w:r>
            <w:fldChar w:fldCharType="separate"/>
          </w:r>
          <w:r>
            <w:rPr>
              <w:rFonts w:hint="eastAsia"/>
              <w:w w:val="95"/>
            </w:rPr>
            <w:t>4.1 城市交通</w:t>
          </w:r>
          <w:r>
            <w:rPr>
              <w:w w:val="95"/>
            </w:rPr>
            <w:tab/>
          </w:r>
          <w:r>
            <w:rPr>
              <w:w w:val="95"/>
            </w:rPr>
            <w:fldChar w:fldCharType="begin"/>
          </w:r>
          <w:r>
            <w:rPr>
              <w:w w:val="95"/>
            </w:rPr>
            <w:instrText xml:space="preserve"> PAGEREF _Toc3011 \h </w:instrText>
          </w:r>
          <w:r>
            <w:rPr>
              <w:w w:val="95"/>
            </w:rPr>
            <w:fldChar w:fldCharType="separate"/>
          </w:r>
          <w:r>
            <w:rPr>
              <w:w w:val="95"/>
            </w:rPr>
            <w:t>24</w:t>
          </w:r>
          <w:r>
            <w:rPr>
              <w:w w:val="95"/>
            </w:rPr>
            <w:fldChar w:fldCharType="end"/>
          </w:r>
          <w:r>
            <w:rPr>
              <w:w w:val="95"/>
            </w:rPr>
            <w:fldChar w:fldCharType="end"/>
          </w:r>
        </w:p>
        <w:p>
          <w:pPr>
            <w:pStyle w:val="11"/>
            <w:tabs>
              <w:tab w:val="right" w:leader="dot" w:pos="9356"/>
            </w:tabs>
            <w:spacing w:before="0"/>
            <w:ind w:left="709" w:firstLine="425"/>
            <w:rPr>
              <w:w w:val="95"/>
            </w:rPr>
          </w:pPr>
          <w:r>
            <w:fldChar w:fldCharType="begin"/>
          </w:r>
          <w:r>
            <w:instrText xml:space="preserve"> HYPERLINK \l "_Toc9252" </w:instrText>
          </w:r>
          <w:r>
            <w:fldChar w:fldCharType="separate"/>
          </w:r>
          <w:r>
            <w:rPr>
              <w:rFonts w:hint="eastAsia"/>
              <w:w w:val="95"/>
            </w:rPr>
            <w:t>4.2 市政公用设施</w:t>
          </w:r>
          <w:r>
            <w:rPr>
              <w:w w:val="95"/>
            </w:rPr>
            <w:tab/>
          </w:r>
          <w:r>
            <w:rPr>
              <w:w w:val="95"/>
            </w:rPr>
            <w:fldChar w:fldCharType="begin"/>
          </w:r>
          <w:r>
            <w:rPr>
              <w:w w:val="95"/>
            </w:rPr>
            <w:instrText xml:space="preserve"> PAGEREF _Toc9252 \h </w:instrText>
          </w:r>
          <w:r>
            <w:rPr>
              <w:w w:val="95"/>
            </w:rPr>
            <w:fldChar w:fldCharType="separate"/>
          </w:r>
          <w:r>
            <w:rPr>
              <w:w w:val="95"/>
            </w:rPr>
            <w:t>28</w:t>
          </w:r>
          <w:r>
            <w:rPr>
              <w:w w:val="95"/>
            </w:rPr>
            <w:fldChar w:fldCharType="end"/>
          </w:r>
          <w:r>
            <w:rPr>
              <w:w w:val="95"/>
            </w:rPr>
            <w:fldChar w:fldCharType="end"/>
          </w:r>
        </w:p>
        <w:p>
          <w:pPr>
            <w:pStyle w:val="11"/>
            <w:tabs>
              <w:tab w:val="right" w:leader="dot" w:pos="9356"/>
            </w:tabs>
            <w:spacing w:before="0"/>
            <w:ind w:left="709" w:firstLine="425"/>
            <w:rPr>
              <w:w w:val="95"/>
            </w:rPr>
          </w:pPr>
          <w:r>
            <w:fldChar w:fldCharType="begin"/>
          </w:r>
          <w:r>
            <w:instrText xml:space="preserve"> HYPERLINK \l "_Toc14425" </w:instrText>
          </w:r>
          <w:r>
            <w:fldChar w:fldCharType="separate"/>
          </w:r>
          <w:r>
            <w:rPr>
              <w:rFonts w:hint="eastAsia"/>
              <w:w w:val="95"/>
            </w:rPr>
            <w:t>4.3 城市地下空间</w:t>
          </w:r>
          <w:r>
            <w:rPr>
              <w:w w:val="95"/>
            </w:rPr>
            <w:tab/>
          </w:r>
          <w:r>
            <w:rPr>
              <w:w w:val="95"/>
            </w:rPr>
            <w:fldChar w:fldCharType="begin"/>
          </w:r>
          <w:r>
            <w:rPr>
              <w:w w:val="95"/>
            </w:rPr>
            <w:instrText xml:space="preserve"> PAGEREF _Toc14425 \h </w:instrText>
          </w:r>
          <w:r>
            <w:rPr>
              <w:w w:val="95"/>
            </w:rPr>
            <w:fldChar w:fldCharType="separate"/>
          </w:r>
          <w:r>
            <w:rPr>
              <w:w w:val="95"/>
            </w:rPr>
            <w:t>34</w:t>
          </w:r>
          <w:r>
            <w:rPr>
              <w:w w:val="95"/>
            </w:rPr>
            <w:fldChar w:fldCharType="end"/>
          </w:r>
          <w:r>
            <w:rPr>
              <w:w w:val="95"/>
            </w:rPr>
            <w:fldChar w:fldCharType="end"/>
          </w:r>
        </w:p>
        <w:p>
          <w:pPr>
            <w:pStyle w:val="11"/>
            <w:tabs>
              <w:tab w:val="right" w:leader="dot" w:pos="9356"/>
            </w:tabs>
            <w:spacing w:before="0"/>
            <w:ind w:left="709" w:firstLine="425"/>
          </w:pPr>
          <w:r>
            <w:fldChar w:fldCharType="begin"/>
          </w:r>
          <w:r>
            <w:instrText xml:space="preserve"> HYPERLINK \l "_Toc24030" </w:instrText>
          </w:r>
          <w:r>
            <w:fldChar w:fldCharType="separate"/>
          </w:r>
          <w:r>
            <w:rPr>
              <w:rFonts w:hint="eastAsia"/>
              <w:w w:val="95"/>
            </w:rPr>
            <w:t>4.4 市政景观照明</w:t>
          </w:r>
          <w:r>
            <w:rPr>
              <w:w w:val="95"/>
            </w:rPr>
            <w:tab/>
          </w:r>
          <w:r>
            <w:rPr>
              <w:w w:val="95"/>
            </w:rPr>
            <w:fldChar w:fldCharType="begin"/>
          </w:r>
          <w:r>
            <w:rPr>
              <w:w w:val="95"/>
            </w:rPr>
            <w:instrText xml:space="preserve"> PAGEREF _Toc24030 \h </w:instrText>
          </w:r>
          <w:r>
            <w:rPr>
              <w:w w:val="95"/>
            </w:rPr>
            <w:fldChar w:fldCharType="separate"/>
          </w:r>
          <w:r>
            <w:rPr>
              <w:w w:val="95"/>
            </w:rPr>
            <w:t>35</w:t>
          </w:r>
          <w:r>
            <w:rPr>
              <w:w w:val="95"/>
            </w:rPr>
            <w:fldChar w:fldCharType="end"/>
          </w:r>
          <w:r>
            <w:rPr>
              <w:w w:val="95"/>
            </w:rPr>
            <w:fldChar w:fldCharType="end"/>
          </w:r>
        </w:p>
        <w:p>
          <w:pPr>
            <w:pStyle w:val="10"/>
            <w:tabs>
              <w:tab w:val="right" w:leader="dot" w:pos="9356"/>
              <w:tab w:val="clear" w:pos="1470"/>
              <w:tab w:val="clear" w:pos="9360"/>
            </w:tabs>
            <w:ind w:firstLine="423"/>
          </w:pPr>
          <w:r>
            <w:fldChar w:fldCharType="begin"/>
          </w:r>
          <w:r>
            <w:instrText xml:space="preserve"> HYPERLINK \l "_Toc6224" </w:instrText>
          </w:r>
          <w:r>
            <w:fldChar w:fldCharType="separate"/>
          </w:r>
          <w:r>
            <w:rPr>
              <w:rFonts w:hint="eastAsia"/>
            </w:rPr>
            <w:t>第5章 建设工程规划核实</w:t>
          </w:r>
          <w:r>
            <w:tab/>
          </w:r>
          <w:r>
            <w:fldChar w:fldCharType="begin"/>
          </w:r>
          <w:r>
            <w:instrText xml:space="preserve"> PAGEREF _Toc6224 \h </w:instrText>
          </w:r>
          <w:r>
            <w:fldChar w:fldCharType="separate"/>
          </w:r>
          <w:r>
            <w:t>37</w:t>
          </w:r>
          <w:r>
            <w:fldChar w:fldCharType="end"/>
          </w:r>
          <w:r>
            <w:fldChar w:fldCharType="end"/>
          </w:r>
        </w:p>
        <w:p>
          <w:pPr>
            <w:pStyle w:val="11"/>
            <w:tabs>
              <w:tab w:val="right" w:leader="dot" w:pos="9356"/>
            </w:tabs>
            <w:spacing w:before="0"/>
            <w:ind w:left="709" w:firstLine="425"/>
            <w:rPr>
              <w:w w:val="95"/>
            </w:rPr>
          </w:pPr>
          <w:r>
            <w:fldChar w:fldCharType="begin"/>
          </w:r>
          <w:r>
            <w:instrText xml:space="preserve"> HYPERLINK \l "_Toc13229" </w:instrText>
          </w:r>
          <w:r>
            <w:fldChar w:fldCharType="separate"/>
          </w:r>
          <w:r>
            <w:rPr>
              <w:rFonts w:hint="eastAsia"/>
              <w:w w:val="95"/>
            </w:rPr>
            <w:t xml:space="preserve">5.1 </w:t>
          </w:r>
          <w:r>
            <w:rPr>
              <w:w w:val="95"/>
            </w:rPr>
            <w:t>建筑</w:t>
          </w:r>
          <w:r>
            <w:rPr>
              <w:rFonts w:hint="eastAsia"/>
              <w:w w:val="95"/>
            </w:rPr>
            <w:t>工程规划核实</w:t>
          </w:r>
          <w:r>
            <w:rPr>
              <w:w w:val="95"/>
            </w:rPr>
            <w:tab/>
          </w:r>
          <w:r>
            <w:rPr>
              <w:w w:val="95"/>
            </w:rPr>
            <w:fldChar w:fldCharType="begin"/>
          </w:r>
          <w:r>
            <w:rPr>
              <w:w w:val="95"/>
            </w:rPr>
            <w:instrText xml:space="preserve"> PAGEREF _Toc13229 \h </w:instrText>
          </w:r>
          <w:r>
            <w:rPr>
              <w:w w:val="95"/>
            </w:rPr>
            <w:fldChar w:fldCharType="separate"/>
          </w:r>
          <w:r>
            <w:rPr>
              <w:w w:val="95"/>
            </w:rPr>
            <w:t>37</w:t>
          </w:r>
          <w:r>
            <w:rPr>
              <w:w w:val="95"/>
            </w:rPr>
            <w:fldChar w:fldCharType="end"/>
          </w:r>
          <w:r>
            <w:rPr>
              <w:w w:val="95"/>
            </w:rPr>
            <w:fldChar w:fldCharType="end"/>
          </w:r>
        </w:p>
        <w:p>
          <w:pPr>
            <w:pStyle w:val="11"/>
            <w:tabs>
              <w:tab w:val="right" w:leader="dot" w:pos="9356"/>
            </w:tabs>
            <w:spacing w:before="0"/>
            <w:ind w:left="709" w:firstLine="425"/>
          </w:pPr>
          <w:r>
            <w:fldChar w:fldCharType="begin"/>
          </w:r>
          <w:r>
            <w:instrText xml:space="preserve"> HYPERLINK \l "_Toc24173" </w:instrText>
          </w:r>
          <w:r>
            <w:fldChar w:fldCharType="separate"/>
          </w:r>
          <w:r>
            <w:rPr>
              <w:rFonts w:hint="eastAsia"/>
              <w:w w:val="95"/>
            </w:rPr>
            <w:t>5.2 市政工程规划核实</w:t>
          </w:r>
          <w:r>
            <w:rPr>
              <w:w w:val="95"/>
            </w:rPr>
            <w:tab/>
          </w:r>
          <w:r>
            <w:rPr>
              <w:w w:val="95"/>
            </w:rPr>
            <w:fldChar w:fldCharType="begin"/>
          </w:r>
          <w:r>
            <w:rPr>
              <w:w w:val="95"/>
            </w:rPr>
            <w:instrText xml:space="preserve"> PAGEREF _Toc24173 \h </w:instrText>
          </w:r>
          <w:r>
            <w:rPr>
              <w:w w:val="95"/>
            </w:rPr>
            <w:fldChar w:fldCharType="separate"/>
          </w:r>
          <w:r>
            <w:rPr>
              <w:w w:val="95"/>
            </w:rPr>
            <w:t>41</w:t>
          </w:r>
          <w:r>
            <w:rPr>
              <w:w w:val="95"/>
            </w:rPr>
            <w:fldChar w:fldCharType="end"/>
          </w:r>
          <w:r>
            <w:rPr>
              <w:w w:val="95"/>
            </w:rPr>
            <w:fldChar w:fldCharType="end"/>
          </w:r>
        </w:p>
        <w:p>
          <w:pPr>
            <w:pStyle w:val="10"/>
            <w:tabs>
              <w:tab w:val="right" w:leader="dot" w:pos="9356"/>
              <w:tab w:val="clear" w:pos="1470"/>
              <w:tab w:val="clear" w:pos="9360"/>
            </w:tabs>
            <w:ind w:firstLine="423"/>
          </w:pPr>
          <w:r>
            <w:fldChar w:fldCharType="begin"/>
          </w:r>
          <w:r>
            <w:instrText xml:space="preserve"> HYPERLINK \l "_Toc4307" </w:instrText>
          </w:r>
          <w:r>
            <w:fldChar w:fldCharType="separate"/>
          </w:r>
          <w:r>
            <w:rPr>
              <w:rFonts w:hint="eastAsia"/>
            </w:rPr>
            <w:t>第6章 附则</w:t>
          </w:r>
          <w:r>
            <w:tab/>
          </w:r>
          <w:r>
            <w:fldChar w:fldCharType="begin"/>
          </w:r>
          <w:r>
            <w:instrText xml:space="preserve"> PAGEREF _Toc4307 \h </w:instrText>
          </w:r>
          <w:r>
            <w:fldChar w:fldCharType="separate"/>
          </w:r>
          <w:r>
            <w:t>42</w:t>
          </w:r>
          <w:r>
            <w:fldChar w:fldCharType="end"/>
          </w:r>
          <w:r>
            <w:fldChar w:fldCharType="end"/>
          </w:r>
        </w:p>
        <w:p>
          <w:pPr>
            <w:pStyle w:val="10"/>
            <w:tabs>
              <w:tab w:val="right" w:leader="dot" w:pos="9356"/>
              <w:tab w:val="clear" w:pos="1470"/>
              <w:tab w:val="clear" w:pos="9360"/>
            </w:tabs>
            <w:ind w:firstLine="423"/>
          </w:pPr>
          <w:r>
            <w:fldChar w:fldCharType="begin"/>
          </w:r>
          <w:r>
            <w:instrText xml:space="preserve"> HYPERLINK \l "_Toc9760" </w:instrText>
          </w:r>
          <w:r>
            <w:fldChar w:fldCharType="separate"/>
          </w:r>
          <w:r>
            <w:t>附</w:t>
          </w:r>
          <w:r>
            <w:rPr>
              <w:rFonts w:hint="eastAsia"/>
            </w:rPr>
            <w:t xml:space="preserve">  </w:t>
          </w:r>
          <w:r>
            <w:t>录</w:t>
          </w:r>
          <w:r>
            <w:tab/>
          </w:r>
          <w:r>
            <w:fldChar w:fldCharType="begin"/>
          </w:r>
          <w:r>
            <w:instrText xml:space="preserve"> PAGEREF _Toc9760 \h </w:instrText>
          </w:r>
          <w:r>
            <w:fldChar w:fldCharType="separate"/>
          </w:r>
          <w:r>
            <w:t>43</w:t>
          </w:r>
          <w:r>
            <w:fldChar w:fldCharType="end"/>
          </w:r>
          <w:r>
            <w:fldChar w:fldCharType="end"/>
          </w:r>
        </w:p>
        <w:p>
          <w:pPr>
            <w:pStyle w:val="10"/>
            <w:ind w:firstLine="400"/>
            <w:rPr>
              <w:w w:val="95"/>
              <w:sz w:val="32"/>
            </w:rPr>
          </w:pPr>
          <w:r>
            <w:rPr>
              <w:w w:val="95"/>
            </w:rPr>
            <w:fldChar w:fldCharType="end"/>
          </w:r>
        </w:p>
      </w:sdtContent>
    </w:sdt>
    <w:p>
      <w:pPr>
        <w:ind w:firstLine="400" w:firstLineChars="167"/>
      </w:pPr>
    </w:p>
    <w:p>
      <w:pPr>
        <w:ind w:firstLine="400" w:firstLineChars="167"/>
      </w:pPr>
    </w:p>
    <w:p>
      <w:pPr>
        <w:ind w:firstLine="400" w:firstLineChars="167"/>
      </w:pPr>
    </w:p>
    <w:p>
      <w:pPr>
        <w:ind w:firstLine="425"/>
        <w:sectPr>
          <w:footerReference r:id="rId11" w:type="default"/>
          <w:pgSz w:w="11910" w:h="16840"/>
          <w:pgMar w:top="1417" w:right="1191" w:bottom="1417" w:left="1191" w:header="0" w:footer="850" w:gutter="0"/>
          <w:pgNumType w:start="1"/>
          <w:cols w:space="0" w:num="1"/>
          <w:docGrid w:linePitch="326" w:charSpace="0"/>
        </w:sectPr>
      </w:pPr>
      <w:r>
        <w:rPr>
          <w:rFonts w:hint="eastAsia"/>
          <w:color w:val="000000" w:themeColor="text1"/>
          <w14:textFill>
            <w14:solidFill>
              <w14:schemeClr w14:val="tx1"/>
            </w14:solidFill>
          </w14:textFill>
        </w:rPr>
        <w:t>注：红色文字为主要修订条文。</w:t>
      </w:r>
      <w:r>
        <w:rPr>
          <w:color w:val="000000" w:themeColor="text1"/>
          <w14:textFill>
            <w14:solidFill>
              <w14:schemeClr w14:val="tx1"/>
            </w14:solidFill>
          </w14:textFill>
        </w:rPr>
        <w:t xml:space="preserve"> </w:t>
      </w:r>
      <w:r>
        <w:br w:type="page"/>
      </w:r>
    </w:p>
    <w:p>
      <w:pPr>
        <w:pStyle w:val="2"/>
        <w:ind w:left="-1"/>
      </w:pPr>
      <w:bookmarkStart w:id="2" w:name="_Toc9695"/>
      <w:r>
        <w:t>总则</w:t>
      </w:r>
      <w:bookmarkEnd w:id="2"/>
    </w:p>
    <w:p>
      <w:pPr>
        <w:pStyle w:val="24"/>
        <w:ind w:firstLine="240" w:firstLineChars="100"/>
      </w:pPr>
      <w:r>
        <w:rPr>
          <w:rFonts w:hint="eastAsia"/>
        </w:rPr>
        <w:t>为强化城市规划建设的全过程管理，确保国土空间规划的合理实施，根据《中华人民共和国城乡规划法》《中华人民共和国土地管理法》《四川省城乡规划条例》等法律法规，结合广元市实际，制定本规定。</w:t>
      </w:r>
    </w:p>
    <w:p>
      <w:pPr>
        <w:pStyle w:val="51"/>
      </w:pPr>
      <w:r>
        <w:rPr>
          <w:rFonts w:hint="eastAsia"/>
        </w:rPr>
        <w:t>本规定适用于广元市中心城区城镇开发边界内（除中子镇、羊木镇、沙河镇、荣山镇）国土空间详细规划编制和各类建设项目规划管理</w:t>
      </w:r>
      <w:r>
        <w:rPr>
          <w:rFonts w:hint="eastAsia"/>
          <w:lang w:eastAsia="zh-CN"/>
        </w:rPr>
        <w:t>，</w:t>
      </w:r>
      <w:r>
        <w:rPr>
          <w:rFonts w:hint="eastAsia"/>
          <w:lang w:val="en-US" w:eastAsia="zh-CN"/>
        </w:rPr>
        <w:t>适用范围以外区域</w:t>
      </w:r>
      <w:r>
        <w:rPr>
          <w:rFonts w:hint="eastAsia"/>
        </w:rPr>
        <w:t>可参照执行或结合自身特点制定相应规定。</w:t>
      </w:r>
    </w:p>
    <w:p>
      <w:pPr>
        <w:pStyle w:val="51"/>
      </w:pPr>
      <w:r>
        <w:rPr>
          <w:rFonts w:hint="eastAsia"/>
        </w:rPr>
        <w:t>中心城区分为旧改区和新建区，根据区域特点进行差异化的规划管理，其中旧改区范围的确定应依据已批准的国土空间规划。</w:t>
      </w:r>
    </w:p>
    <w:p>
      <w:pPr>
        <w:pStyle w:val="24"/>
        <w:ind w:firstLine="240" w:firstLineChars="100"/>
        <w:rPr>
          <w:rFonts w:hint="eastAsia"/>
        </w:rPr>
      </w:pPr>
      <w:r>
        <w:rPr>
          <w:rFonts w:hint="eastAsia"/>
        </w:rPr>
        <w:t>已批准的国土空间总体规划和详细规划是实施城乡开发建设、整治更新、保护修复活动和核发规划许可的法定依据。在城镇开发边界内的建设，应实行“详细规划+规划许可”的管制方式，以强化建设用地的节约集约利用。</w:t>
      </w:r>
    </w:p>
    <w:p>
      <w:pPr>
        <w:pStyle w:val="24"/>
        <w:ind w:firstLine="240" w:firstLineChars="100"/>
        <w:rPr>
          <w:rFonts w:hint="eastAsia"/>
        </w:rPr>
      </w:pPr>
      <w:r>
        <w:rPr>
          <w:rFonts w:hint="eastAsia"/>
        </w:rPr>
        <w:t>国土空间总体规划划定的生态保护红线、永久基本农田、城镇开发边界，是实现国土空间全域全要素管制的重要手段，规划编制和管理工作应符合其控制要求。</w:t>
      </w:r>
    </w:p>
    <w:p>
      <w:pPr>
        <w:pStyle w:val="51"/>
      </w:pPr>
      <w:r>
        <w:rPr>
          <w:rFonts w:hint="eastAsia"/>
        </w:rPr>
        <w:t>详细规划应全面落实总体规划确定的战略目标、底线管控、功能布局、空间结构和资源利用等要求，深化细化历史文化保护、结构性绿地和开敞空间、重要公共管理与公共服务设施、重大交通设施、重大安全设施、重大市政设施等强制性内容。</w:t>
      </w:r>
    </w:p>
    <w:p>
      <w:pPr>
        <w:pStyle w:val="51"/>
      </w:pPr>
      <w:r>
        <w:rPr>
          <w:rFonts w:hint="eastAsia"/>
        </w:rPr>
        <w:t>为引导城市有序发展，鼓励城市设计贯穿于详细规划编制全过程。总体规划确定的城市重点控制区域应单独或结合详细规划编制开展城市设计研究，并按法定程序将城市设计控制要素统筹纳入详细规划和规划条件之中，提升国土空间品质和价值，强化精细化规划管理。</w:t>
      </w:r>
    </w:p>
    <w:p>
      <w:pPr>
        <w:pStyle w:val="51"/>
      </w:pPr>
      <w:r>
        <w:rPr>
          <w:rFonts w:hint="eastAsia"/>
        </w:rPr>
        <w:t>本规定实行动态修订，以保障适用性。</w:t>
      </w:r>
      <w:r>
        <w:rPr>
          <w:rFonts w:hint="eastAsia"/>
          <w:lang w:val="en-US" w:eastAsia="zh-CN"/>
        </w:rPr>
        <w:t>广元</w:t>
      </w:r>
      <w:r>
        <w:rPr>
          <w:rFonts w:hint="eastAsia"/>
        </w:rPr>
        <w:t>市自然资源</w:t>
      </w:r>
      <w:r>
        <w:rPr>
          <w:rFonts w:hint="eastAsia"/>
          <w:lang w:val="en-US" w:eastAsia="zh-CN"/>
        </w:rPr>
        <w:t>局</w:t>
      </w:r>
      <w:r>
        <w:rPr>
          <w:rFonts w:hint="eastAsia"/>
        </w:rPr>
        <w:t>每年度可依据国家、省和市相关法律、法规、规范和已批复总体规划、专项规划，对局部章节、条款适时进行调整完善，报</w:t>
      </w:r>
      <w:r>
        <w:rPr>
          <w:rFonts w:hint="eastAsia"/>
          <w:lang w:val="en-US" w:eastAsia="zh-CN"/>
        </w:rPr>
        <w:t>广元</w:t>
      </w:r>
      <w:r>
        <w:rPr>
          <w:rFonts w:hint="eastAsia"/>
        </w:rPr>
        <w:t>市人民政府备案后施行。</w:t>
      </w:r>
      <w:r>
        <w:br w:type="page"/>
      </w:r>
    </w:p>
    <w:p>
      <w:pPr>
        <w:pStyle w:val="2"/>
        <w:ind w:left="-1"/>
      </w:pPr>
      <w:bookmarkStart w:id="3" w:name="_Toc16141"/>
      <w:r>
        <w:t>建设用地规划管理</w:t>
      </w:r>
      <w:bookmarkEnd w:id="3"/>
    </w:p>
    <w:p>
      <w:pPr>
        <w:pStyle w:val="3"/>
        <w:ind w:left="-1"/>
      </w:pPr>
      <w:bookmarkStart w:id="4" w:name="_TOC_250016"/>
      <w:bookmarkEnd w:id="4"/>
      <w:bookmarkStart w:id="5" w:name="_Toc13875"/>
      <w:r>
        <w:t>建设用地性质及兼容</w:t>
      </w:r>
      <w:bookmarkEnd w:id="5"/>
    </w:p>
    <w:p>
      <w:pPr>
        <w:pStyle w:val="24"/>
        <w:numPr>
          <w:ilvl w:val="2"/>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城镇开发边界内建设用地性质的确定应依据已批准的详细规划和现行用地分类标准。</w:t>
      </w:r>
    </w:p>
    <w:p>
      <w:pPr>
        <w:pStyle w:val="24"/>
        <w:numPr>
          <w:ilvl w:val="2"/>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为引导土地节约集约使用，促进产业升级转型，鼓励合理的土地混合使用，以增强土地使用的弹性。详细规划已明确兼容性范围的，应按详细规划执行；未明确兼容性范围的，应根据表2.1.2确定其兼容性范围。</w:t>
      </w:r>
    </w:p>
    <w:p>
      <w:pPr>
        <w:pStyle w:val="24"/>
        <w:numPr>
          <w:ilvl w:val="2"/>
          <w:numId w:val="2"/>
        </w:numPr>
        <w:rPr>
          <w:color w:val="000000" w:themeColor="text1"/>
          <w14:textFill>
            <w14:solidFill>
              <w14:schemeClr w14:val="tx1"/>
            </w14:solidFill>
          </w14:textFill>
        </w:rPr>
        <w:sectPr>
          <w:footerReference r:id="rId12" w:type="default"/>
          <w:pgSz w:w="11910" w:h="16840"/>
          <w:pgMar w:top="1418" w:right="1418" w:bottom="1418" w:left="1418" w:header="0" w:footer="851" w:gutter="0"/>
          <w:pgNumType w:start="1"/>
          <w:cols w:space="0" w:num="1"/>
          <w:docGrid w:linePitch="326" w:charSpace="0"/>
        </w:sectPr>
      </w:pPr>
      <w:r>
        <w:rPr>
          <w:rFonts w:hint="eastAsia"/>
          <w:color w:val="000000" w:themeColor="text1"/>
          <w14:textFill>
            <w14:solidFill>
              <w14:schemeClr w14:val="tx1"/>
            </w14:solidFill>
          </w14:textFill>
        </w:rPr>
        <w:t>建设用地范围内存在多种规划用地性质，且规划要求单独占地的，应按照详细规划确定土地使用性质类别，并在《建设用地规划许可证》中明确各类用地面积；不需要单独占地的，应在规划条件中明确规模。</w:t>
      </w:r>
    </w:p>
    <w:p>
      <w:pPr>
        <w:pStyle w:val="6"/>
        <w:rPr>
          <w:rStyle w:val="53"/>
          <w:b/>
          <w:sz w:val="21"/>
          <w:szCs w:val="20"/>
        </w:rPr>
      </w:pPr>
      <w:r>
        <w:rPr>
          <w:rStyle w:val="53"/>
          <w:sz w:val="21"/>
          <w:szCs w:val="20"/>
        </w:rPr>
        <w:t xml:space="preserve">表 </w:t>
      </w:r>
      <w:r>
        <w:rPr>
          <w:rStyle w:val="53"/>
          <w:rFonts w:hint="eastAsia"/>
          <w:sz w:val="21"/>
          <w:szCs w:val="20"/>
        </w:rPr>
        <w:t>2.</w:t>
      </w:r>
      <w:r>
        <w:rPr>
          <w:rStyle w:val="53"/>
          <w:sz w:val="21"/>
          <w:szCs w:val="20"/>
        </w:rPr>
        <w:t>1</w:t>
      </w:r>
      <w:r>
        <w:rPr>
          <w:rStyle w:val="53"/>
          <w:rFonts w:hint="eastAsia"/>
          <w:sz w:val="21"/>
          <w:szCs w:val="20"/>
        </w:rPr>
        <w:t>.2  中心城区城市建设用地兼容表</w:t>
      </w:r>
    </w:p>
    <w:tbl>
      <w:tblPr>
        <w:tblStyle w:val="15"/>
        <w:tblW w:w="499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19"/>
        <w:gridCol w:w="1645"/>
        <w:gridCol w:w="710"/>
        <w:gridCol w:w="906"/>
        <w:gridCol w:w="685"/>
        <w:gridCol w:w="685"/>
        <w:gridCol w:w="685"/>
        <w:gridCol w:w="685"/>
        <w:gridCol w:w="685"/>
        <w:gridCol w:w="685"/>
        <w:gridCol w:w="747"/>
        <w:gridCol w:w="625"/>
        <w:gridCol w:w="668"/>
        <w:gridCol w:w="651"/>
        <w:gridCol w:w="750"/>
        <w:gridCol w:w="688"/>
        <w:gridCol w:w="679"/>
        <w:gridCol w:w="727"/>
        <w:gridCol w:w="5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3" w:hRule="atLeast"/>
          <w:jc w:val="center"/>
        </w:trPr>
        <w:tc>
          <w:tcPr>
            <w:tcW w:w="832" w:type="pct"/>
            <w:gridSpan w:val="2"/>
            <w:vMerge w:val="restart"/>
            <w:tcBorders>
              <w:tl2br w:val="single" w:color="000000" w:sz="2" w:space="0"/>
            </w:tcBorders>
            <w:shd w:val="clear" w:color="auto" w:fill="auto"/>
            <w:vAlign w:val="center"/>
          </w:tcPr>
          <w:p>
            <w:pPr>
              <w:widowControl/>
              <w:autoSpaceDE/>
              <w:autoSpaceDN/>
              <w:snapToGrid w:val="0"/>
              <w:spacing w:line="240" w:lineRule="auto"/>
              <w:ind w:firstLine="0" w:firstLineChars="0"/>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 xml:space="preserve">                主导用地性质</w:t>
            </w:r>
            <w:r>
              <w:rPr>
                <w:rFonts w:hint="eastAsia"/>
                <w:color w:val="000000" w:themeColor="text1"/>
                <w:sz w:val="15"/>
                <w:szCs w:val="15"/>
                <w14:textFill>
                  <w14:solidFill>
                    <w14:schemeClr w14:val="tx1"/>
                  </w14:solidFill>
                </w14:textFill>
              </w:rPr>
              <w:br w:type="textWrapping"/>
            </w:r>
            <w:r>
              <w:rPr>
                <w:color w:val="000000" w:themeColor="text1"/>
                <w:sz w:val="15"/>
                <w:szCs w:val="15"/>
                <w14:textFill>
                  <w14:solidFill>
                    <w14:schemeClr w14:val="tx1"/>
                  </w14:solidFill>
                </w14:textFill>
              </w:rPr>
              <w:t>兼容用地性质</w:t>
            </w:r>
          </w:p>
        </w:tc>
        <w:tc>
          <w:tcPr>
            <w:tcW w:w="569" w:type="pct"/>
            <w:gridSpan w:val="2"/>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居住用地</w:t>
            </w:r>
          </w:p>
        </w:tc>
        <w:tc>
          <w:tcPr>
            <w:tcW w:w="1709" w:type="pct"/>
            <w:gridSpan w:val="7"/>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公共管理与公共服务用地</w:t>
            </w:r>
          </w:p>
        </w:tc>
        <w:tc>
          <w:tcPr>
            <w:tcW w:w="948" w:type="pct"/>
            <w:gridSpan w:val="4"/>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商业服务业用地</w:t>
            </w:r>
          </w:p>
        </w:tc>
        <w:tc>
          <w:tcPr>
            <w:tcW w:w="242"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工矿用地</w:t>
            </w:r>
          </w:p>
        </w:tc>
        <w:tc>
          <w:tcPr>
            <w:tcW w:w="23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仓储用地</w:t>
            </w:r>
          </w:p>
        </w:tc>
        <w:tc>
          <w:tcPr>
            <w:tcW w:w="458" w:type="pct"/>
            <w:gridSpan w:val="2"/>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交通运输用地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6" w:hRule="atLeast"/>
          <w:jc w:val="center"/>
        </w:trPr>
        <w:tc>
          <w:tcPr>
            <w:tcW w:w="832" w:type="pct"/>
            <w:gridSpan w:val="2"/>
            <w:vMerge w:val="continue"/>
            <w:tcBorders>
              <w:tl2br w:val="single" w:color="000000" w:sz="2" w:space="0"/>
            </w:tcBorders>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250"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城镇住宅用地</w:t>
            </w:r>
          </w:p>
        </w:tc>
        <w:tc>
          <w:tcPr>
            <w:tcW w:w="31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城镇社区服务设施用地</w:t>
            </w:r>
          </w:p>
        </w:tc>
        <w:tc>
          <w:tcPr>
            <w:tcW w:w="241"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机关团体用地</w:t>
            </w:r>
          </w:p>
        </w:tc>
        <w:tc>
          <w:tcPr>
            <w:tcW w:w="241"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科研用地</w:t>
            </w:r>
          </w:p>
        </w:tc>
        <w:tc>
          <w:tcPr>
            <w:tcW w:w="241"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文化用地</w:t>
            </w:r>
          </w:p>
        </w:tc>
        <w:tc>
          <w:tcPr>
            <w:tcW w:w="241"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教育用地</w:t>
            </w:r>
          </w:p>
        </w:tc>
        <w:tc>
          <w:tcPr>
            <w:tcW w:w="241"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体育用地</w:t>
            </w:r>
          </w:p>
        </w:tc>
        <w:tc>
          <w:tcPr>
            <w:tcW w:w="241"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医疗卫生用地</w:t>
            </w:r>
          </w:p>
        </w:tc>
        <w:tc>
          <w:tcPr>
            <w:tcW w:w="262"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社会福利用地</w:t>
            </w:r>
          </w:p>
        </w:tc>
        <w:tc>
          <w:tcPr>
            <w:tcW w:w="220"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商业用地</w:t>
            </w:r>
          </w:p>
        </w:tc>
        <w:tc>
          <w:tcPr>
            <w:tcW w:w="235"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商务金融用地</w:t>
            </w:r>
          </w:p>
        </w:tc>
        <w:tc>
          <w:tcPr>
            <w:tcW w:w="22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娱乐用地</w:t>
            </w:r>
          </w:p>
        </w:tc>
        <w:tc>
          <w:tcPr>
            <w:tcW w:w="264"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其他商业服务业用地</w:t>
            </w:r>
          </w:p>
        </w:tc>
        <w:tc>
          <w:tcPr>
            <w:tcW w:w="242"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工业用地</w:t>
            </w:r>
          </w:p>
        </w:tc>
        <w:tc>
          <w:tcPr>
            <w:tcW w:w="23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物流仓储用地</w:t>
            </w:r>
          </w:p>
        </w:tc>
        <w:tc>
          <w:tcPr>
            <w:tcW w:w="256"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交通场站用地</w:t>
            </w:r>
          </w:p>
        </w:tc>
        <w:tc>
          <w:tcPr>
            <w:tcW w:w="202"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城镇道路用地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restar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居住用地</w:t>
            </w: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城镇住宅用地</w:t>
            </w:r>
          </w:p>
        </w:tc>
        <w:tc>
          <w:tcPr>
            <w:tcW w:w="250"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319"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城镇社区服务设施用地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41"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restar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公共管理与公共服务用地</w:t>
            </w: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机关团体用地</w:t>
            </w:r>
          </w:p>
        </w:tc>
        <w:tc>
          <w:tcPr>
            <w:tcW w:w="25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41"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科研用地</w:t>
            </w:r>
          </w:p>
        </w:tc>
        <w:tc>
          <w:tcPr>
            <w:tcW w:w="25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41"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747" w:type="dxa"/>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文化用地</w:t>
            </w:r>
          </w:p>
        </w:tc>
        <w:tc>
          <w:tcPr>
            <w:tcW w:w="25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41"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教育用地</w:t>
            </w:r>
          </w:p>
        </w:tc>
        <w:tc>
          <w:tcPr>
            <w:tcW w:w="25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41"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体育用地</w:t>
            </w:r>
          </w:p>
        </w:tc>
        <w:tc>
          <w:tcPr>
            <w:tcW w:w="25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685" w:type="dxa"/>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41"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医疗卫生用地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62"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社会福利用地</w:t>
            </w:r>
          </w:p>
        </w:tc>
        <w:tc>
          <w:tcPr>
            <w:tcW w:w="25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2"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20"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restar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商业服务业用地</w:t>
            </w: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商业用地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35"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商务金融用地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29"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娱乐用地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64"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其他商业服务业用地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42"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工矿用地</w:t>
            </w:r>
          </w:p>
        </w:tc>
        <w:tc>
          <w:tcPr>
            <w:tcW w:w="579" w:type="pct"/>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工业用地</w:t>
            </w:r>
          </w:p>
        </w:tc>
        <w:tc>
          <w:tcPr>
            <w:tcW w:w="250"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tcBorders>
              <w:tl2br w:val="single" w:color="000000" w:sz="2" w:space="0"/>
            </w:tcBorders>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39"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仓储用地</w:t>
            </w: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物流仓储用地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9"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56"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0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restar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交通运输用地</w:t>
            </w: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交通场站用地</w:t>
            </w:r>
          </w:p>
        </w:tc>
        <w:tc>
          <w:tcPr>
            <w:tcW w:w="25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c>
          <w:tcPr>
            <w:tcW w:w="256"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c>
          <w:tcPr>
            <w:tcW w:w="202" w:type="pct"/>
            <w:tcBorders>
              <w:bottom w:val="single" w:color="000000" w:sz="2" w:space="0"/>
            </w:tcBorders>
            <w:shd w:val="clear" w:color="auto" w:fill="auto"/>
            <w:vAlign w:val="center"/>
          </w:tcPr>
          <w:p>
            <w:pPr>
              <w:widowControl/>
              <w:autoSpaceDE/>
              <w:autoSpaceDN/>
              <w:snapToGrid w:val="0"/>
              <w:spacing w:line="240" w:lineRule="auto"/>
              <w:ind w:firstLine="0" w:firstLineChars="0"/>
              <w:jc w:val="center"/>
              <w:rPr>
                <w:b/>
                <w:bCs/>
                <w:color w:val="000000" w:themeColor="text1"/>
                <w:sz w:val="15"/>
                <w:szCs w:val="15"/>
                <w14:textFill>
                  <w14:solidFill>
                    <w14:schemeClr w14:val="tx1"/>
                  </w14:solidFill>
                </w14:textFill>
              </w:rPr>
            </w:pPr>
            <w:r>
              <w:rPr>
                <w:rFonts w:hint="eastAsia"/>
                <w:b/>
                <w:bCs/>
                <w:color w:val="000000" w:themeColor="text1"/>
                <w:sz w:val="15"/>
                <w:szCs w:val="15"/>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9" w:hRule="atLeast"/>
          <w:jc w:val="center"/>
        </w:trPr>
        <w:tc>
          <w:tcPr>
            <w:tcW w:w="253" w:type="pct"/>
            <w:vMerge w:val="continue"/>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p>
        </w:tc>
        <w:tc>
          <w:tcPr>
            <w:tcW w:w="579" w:type="pct"/>
            <w:shd w:val="clear" w:color="auto" w:fill="auto"/>
            <w:vAlign w:val="center"/>
          </w:tcPr>
          <w:p>
            <w:pPr>
              <w:widowControl/>
              <w:autoSpaceDE/>
              <w:autoSpaceDN/>
              <w:snapToGrid w:val="0"/>
              <w:spacing w:line="240" w:lineRule="auto"/>
              <w:ind w:firstLine="0" w:firstLineChars="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城镇道路用地</w:t>
            </w:r>
          </w:p>
        </w:tc>
        <w:tc>
          <w:tcPr>
            <w:tcW w:w="25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31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1"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2"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0"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5"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2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64"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42"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39"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56" w:type="pct"/>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r>
              <w:rPr>
                <w:rFonts w:hint="eastAsia"/>
                <w:b/>
                <w:color w:val="000000" w:themeColor="text1"/>
                <w:sz w:val="15"/>
                <w:szCs w:val="15"/>
                <w14:textFill>
                  <w14:solidFill>
                    <w14:schemeClr w14:val="tx1"/>
                  </w14:solidFill>
                </w14:textFill>
              </w:rPr>
              <w:t>▲</w:t>
            </w:r>
          </w:p>
        </w:tc>
        <w:tc>
          <w:tcPr>
            <w:tcW w:w="202" w:type="pct"/>
            <w:tcBorders>
              <w:tl2br w:val="single" w:color="000000" w:sz="2" w:space="0"/>
            </w:tcBorders>
            <w:shd w:val="clear" w:color="auto" w:fill="auto"/>
            <w:vAlign w:val="center"/>
          </w:tcPr>
          <w:p>
            <w:pPr>
              <w:widowControl/>
              <w:autoSpaceDE/>
              <w:autoSpaceDN/>
              <w:snapToGrid w:val="0"/>
              <w:spacing w:line="240" w:lineRule="auto"/>
              <w:ind w:firstLine="0" w:firstLineChars="0"/>
              <w:jc w:val="center"/>
              <w:rPr>
                <w:b/>
                <w:color w:val="000000" w:themeColor="text1"/>
                <w:sz w:val="15"/>
                <w:szCs w:val="15"/>
                <w14:textFill>
                  <w14:solidFill>
                    <w14:schemeClr w14:val="tx1"/>
                  </w14:solidFill>
                </w14:textFill>
              </w:rPr>
            </w:pPr>
          </w:p>
        </w:tc>
      </w:tr>
    </w:tbl>
    <w:p>
      <w:pPr>
        <w:pStyle w:val="25"/>
      </w:pPr>
    </w:p>
    <w:p>
      <w:pPr>
        <w:pStyle w:val="25"/>
        <w:rPr>
          <w:rStyle w:val="53"/>
          <w:sz w:val="21"/>
          <w:szCs w:val="20"/>
        </w:rPr>
      </w:pPr>
      <w:r>
        <w:rPr>
          <w:rStyle w:val="53"/>
          <w:rFonts w:hint="eastAsia"/>
          <w:sz w:val="21"/>
          <w:szCs w:val="20"/>
        </w:rPr>
        <w:t>注：①</w:t>
      </w:r>
      <w:r>
        <w:rPr>
          <w:rStyle w:val="53"/>
          <w:sz w:val="21"/>
          <w:szCs w:val="20"/>
        </w:rPr>
        <w:t xml:space="preserve"> ▲ 完全兼容；△部分兼容，×禁止兼容；</w:t>
      </w:r>
      <w:r>
        <w:rPr>
          <w:rStyle w:val="53"/>
          <w:sz w:val="21"/>
          <w:szCs w:val="20"/>
        </w:rPr>
        <w:cr/>
      </w:r>
      <w:r>
        <w:rPr>
          <w:rStyle w:val="53"/>
          <w:sz w:val="21"/>
          <w:szCs w:val="20"/>
        </w:rPr>
        <w:t xml:space="preserve">    ②部分兼容的比例根据详细规划确定，原则不超过</w:t>
      </w:r>
      <w:r>
        <w:rPr>
          <w:rStyle w:val="53"/>
          <w:rFonts w:hint="eastAsia"/>
          <w:sz w:val="21"/>
          <w:szCs w:val="20"/>
          <w:lang w:val="en-US" w:eastAsia="zh-CN"/>
        </w:rPr>
        <w:t>4</w:t>
      </w:r>
      <w:r>
        <w:rPr>
          <w:rStyle w:val="53"/>
          <w:sz w:val="21"/>
          <w:szCs w:val="20"/>
        </w:rPr>
        <w:t>0%</w:t>
      </w:r>
      <w:r>
        <w:rPr>
          <w:rStyle w:val="53"/>
          <w:rFonts w:hint="eastAsia"/>
          <w:sz w:val="21"/>
          <w:szCs w:val="20"/>
        </w:rPr>
        <w:t>，</w:t>
      </w:r>
      <w:r>
        <w:rPr>
          <w:rStyle w:val="53"/>
          <w:sz w:val="21"/>
          <w:szCs w:val="20"/>
        </w:rPr>
        <w:t>本表未涉及的规划用地类别的兼容应符合详细规划的要求；</w:t>
      </w:r>
    </w:p>
    <w:p>
      <w:pPr>
        <w:widowControl/>
        <w:autoSpaceDE/>
        <w:autoSpaceDN/>
        <w:spacing w:line="240" w:lineRule="auto"/>
        <w:ind w:firstLine="425" w:firstLineChars="0"/>
        <w:rPr>
          <w:rStyle w:val="53"/>
          <w:sz w:val="21"/>
          <w:szCs w:val="20"/>
        </w:rPr>
      </w:pPr>
      <w:r>
        <w:rPr>
          <w:rStyle w:val="53"/>
          <w:rFonts w:hint="eastAsia"/>
          <w:sz w:val="21"/>
          <w:szCs w:val="20"/>
        </w:rPr>
        <w:t>③兼容比例指兼容类的建筑面积与该项目计入容积率的建筑面积的比例；</w:t>
      </w:r>
    </w:p>
    <w:p>
      <w:pPr>
        <w:widowControl/>
        <w:autoSpaceDE/>
        <w:autoSpaceDN/>
        <w:spacing w:line="240" w:lineRule="auto"/>
        <w:ind w:firstLine="425" w:firstLineChars="0"/>
      </w:pPr>
      <w:r>
        <w:rPr>
          <w:rStyle w:val="53"/>
          <w:rFonts w:hint="eastAsia"/>
          <w:sz w:val="21"/>
          <w:szCs w:val="20"/>
        </w:rPr>
        <w:t>④</w:t>
      </w:r>
      <w:r>
        <w:rPr>
          <w:rStyle w:val="53"/>
          <w:sz w:val="21"/>
          <w:szCs w:val="20"/>
        </w:rPr>
        <w:t>完全兼容用地拟按兼容用地性质供地时，可按详细规划局部</w:t>
      </w:r>
      <w:r>
        <w:rPr>
          <w:rStyle w:val="53"/>
          <w:rFonts w:hint="eastAsia"/>
          <w:sz w:val="21"/>
          <w:szCs w:val="20"/>
        </w:rPr>
        <w:t>调整</w:t>
      </w:r>
      <w:r>
        <w:rPr>
          <w:rStyle w:val="53"/>
          <w:sz w:val="21"/>
          <w:szCs w:val="20"/>
        </w:rPr>
        <w:t>程序进行公示，公示时间不少于10日，公示无异议后按兼</w:t>
      </w:r>
      <w:r>
        <w:rPr>
          <w:rStyle w:val="53"/>
          <w:rFonts w:hint="eastAsia"/>
          <w:sz w:val="21"/>
          <w:szCs w:val="20"/>
        </w:rPr>
        <w:t>容</w:t>
      </w:r>
      <w:r>
        <w:rPr>
          <w:rStyle w:val="53"/>
          <w:sz w:val="21"/>
          <w:szCs w:val="20"/>
        </w:rPr>
        <w:t>用地性质供地。</w:t>
      </w:r>
      <w:bookmarkStart w:id="6" w:name="_TOC_250015"/>
      <w:bookmarkEnd w:id="6"/>
      <w:r>
        <w:br w:type="page"/>
      </w:r>
    </w:p>
    <w:p>
      <w:pPr>
        <w:pStyle w:val="3"/>
        <w:sectPr>
          <w:pgSz w:w="16840" w:h="11910" w:orient="landscape"/>
          <w:pgMar w:top="1191" w:right="1417" w:bottom="1191" w:left="1417" w:header="0" w:footer="850" w:gutter="0"/>
          <w:cols w:space="0" w:num="1"/>
          <w:docGrid w:linePitch="326" w:charSpace="0"/>
        </w:sectPr>
      </w:pPr>
    </w:p>
    <w:p>
      <w:pPr>
        <w:pStyle w:val="3"/>
      </w:pPr>
      <w:bookmarkStart w:id="7" w:name="_Toc8677"/>
      <w:r>
        <w:rPr>
          <w:rFonts w:hint="eastAsia"/>
        </w:rPr>
        <w:t>建筑容量</w:t>
      </w:r>
      <w:r>
        <w:t>规划控制</w:t>
      </w:r>
      <w:bookmarkEnd w:id="7"/>
    </w:p>
    <w:p>
      <w:pPr>
        <w:pStyle w:val="24"/>
        <w:numPr>
          <w:ilvl w:val="2"/>
          <w:numId w:val="3"/>
        </w:numPr>
        <w:spacing w:before="240" w:beforeLines="100"/>
      </w:pPr>
      <w:r>
        <w:rPr>
          <w:rFonts w:hint="eastAsia"/>
        </w:rPr>
        <w:t>建设用地建筑容量规划控制指标应依据已批准的详细规划执行。</w:t>
      </w:r>
    </w:p>
    <w:p>
      <w:pPr>
        <w:pStyle w:val="24"/>
        <w:numPr>
          <w:ilvl w:val="2"/>
          <w:numId w:val="3"/>
        </w:numPr>
        <w:rPr>
          <w:rStyle w:val="53"/>
        </w:rPr>
      </w:pPr>
      <w:r>
        <w:rPr>
          <w:rStyle w:val="53"/>
          <w:rFonts w:hint="eastAsia"/>
        </w:rPr>
        <w:t>城镇住宅</w:t>
      </w:r>
      <w:r>
        <w:rPr>
          <w:rStyle w:val="53"/>
        </w:rPr>
        <w:t>用地规划控制指标</w:t>
      </w:r>
      <w:r>
        <w:rPr>
          <w:rStyle w:val="53"/>
          <w:rFonts w:hint="eastAsia"/>
        </w:rPr>
        <w:t>应按表2.2.2规定执行。</w:t>
      </w:r>
    </w:p>
    <w:p>
      <w:pPr>
        <w:pStyle w:val="6"/>
        <w:rPr>
          <w:rStyle w:val="53"/>
          <w:b/>
          <w:bCs w:val="0"/>
          <w:sz w:val="21"/>
          <w:szCs w:val="20"/>
        </w:rPr>
      </w:pPr>
      <w:r>
        <w:rPr>
          <w:rStyle w:val="53"/>
          <w:rFonts w:hint="eastAsia"/>
          <w:sz w:val="21"/>
          <w:szCs w:val="20"/>
        </w:rPr>
        <w:t>表 2.2.2 城镇住宅用地规划控制指标表</w:t>
      </w:r>
    </w:p>
    <w:tbl>
      <w:tblPr>
        <w:tblStyle w:val="15"/>
        <w:tblW w:w="4819" w:type="pct"/>
        <w:tblInd w:w="136" w:type="dxa"/>
        <w:tblLayout w:type="autofit"/>
        <w:tblCellMar>
          <w:top w:w="0" w:type="dxa"/>
          <w:left w:w="108" w:type="dxa"/>
          <w:bottom w:w="0" w:type="dxa"/>
          <w:right w:w="108" w:type="dxa"/>
        </w:tblCellMar>
      </w:tblPr>
      <w:tblGrid>
        <w:gridCol w:w="2839"/>
        <w:gridCol w:w="1965"/>
        <w:gridCol w:w="1756"/>
        <w:gridCol w:w="1548"/>
        <w:gridCol w:w="1283"/>
      </w:tblGrid>
      <w:tr>
        <w:tblPrEx>
          <w:tblCellMar>
            <w:top w:w="0" w:type="dxa"/>
            <w:left w:w="108" w:type="dxa"/>
            <w:bottom w:w="0" w:type="dxa"/>
            <w:right w:w="108" w:type="dxa"/>
          </w:tblCellMar>
        </w:tblPrEx>
        <w:trPr>
          <w:trHeight w:val="347" w:hRule="atLeast"/>
        </w:trPr>
        <w:tc>
          <w:tcPr>
            <w:tcW w:w="1512" w:type="pct"/>
            <w:vMerge w:val="restart"/>
            <w:tcBorders>
              <w:top w:val="single" w:color="000000" w:sz="4" w:space="0"/>
              <w:left w:val="single" w:color="000000" w:sz="4" w:space="0"/>
              <w:right w:val="single" w:color="000000" w:sz="4" w:space="0"/>
            </w:tcBorders>
            <w:shd w:val="clear" w:color="auto" w:fill="auto"/>
            <w:vAlign w:val="center"/>
          </w:tcPr>
          <w:p>
            <w:pPr>
              <w:pStyle w:val="6"/>
              <w:rPr>
                <w:lang w:bidi="ar"/>
              </w:rPr>
            </w:pPr>
            <w:r>
              <w:rPr>
                <w:rFonts w:hint="eastAsia"/>
                <w:lang w:bidi="ar"/>
              </w:rPr>
              <w:t>类型</w:t>
            </w:r>
          </w:p>
        </w:tc>
        <w:tc>
          <w:tcPr>
            <w:tcW w:w="1046" w:type="pct"/>
            <w:vMerge w:val="restart"/>
            <w:tcBorders>
              <w:top w:val="single" w:color="000000" w:sz="4" w:space="0"/>
              <w:left w:val="single" w:color="000000" w:sz="4" w:space="0"/>
              <w:right w:val="single" w:color="000000" w:sz="4" w:space="0"/>
            </w:tcBorders>
            <w:shd w:val="clear" w:color="auto" w:fill="auto"/>
            <w:vAlign w:val="center"/>
          </w:tcPr>
          <w:p>
            <w:pPr>
              <w:pStyle w:val="6"/>
              <w:rPr>
                <w:lang w:bidi="ar"/>
              </w:rPr>
            </w:pPr>
            <w:r>
              <w:rPr>
                <w:rFonts w:hint="eastAsia"/>
                <w:lang w:bidi="ar"/>
              </w:rPr>
              <w:t>容积率</w:t>
            </w:r>
          </w:p>
        </w:tc>
        <w:tc>
          <w:tcPr>
            <w:tcW w:w="935" w:type="pct"/>
            <w:vMerge w:val="restart"/>
            <w:tcBorders>
              <w:top w:val="single" w:color="000000" w:sz="4" w:space="0"/>
              <w:left w:val="single" w:color="000000" w:sz="4" w:space="0"/>
              <w:right w:val="single" w:color="000000" w:sz="4" w:space="0"/>
            </w:tcBorders>
            <w:shd w:val="clear" w:color="auto" w:fill="auto"/>
            <w:vAlign w:val="center"/>
          </w:tcPr>
          <w:p>
            <w:pPr>
              <w:pStyle w:val="6"/>
              <w:rPr>
                <w:lang w:bidi="ar"/>
              </w:rPr>
            </w:pPr>
            <w:r>
              <w:rPr>
                <w:rFonts w:hint="eastAsia"/>
                <w:lang w:bidi="ar"/>
              </w:rPr>
              <w:t>建筑密度（%）</w:t>
            </w:r>
          </w:p>
        </w:tc>
        <w:tc>
          <w:tcPr>
            <w:tcW w:w="1507"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6"/>
              <w:rPr>
                <w:rStyle w:val="53"/>
                <w:sz w:val="21"/>
                <w:szCs w:val="20"/>
              </w:rPr>
            </w:pPr>
            <w:r>
              <w:rPr>
                <w:rStyle w:val="53"/>
                <w:sz w:val="21"/>
                <w:szCs w:val="20"/>
              </w:rPr>
              <w:t>绿地率（%）</w:t>
            </w:r>
          </w:p>
        </w:tc>
      </w:tr>
      <w:tr>
        <w:tblPrEx>
          <w:tblCellMar>
            <w:top w:w="0" w:type="dxa"/>
            <w:left w:w="108" w:type="dxa"/>
            <w:bottom w:w="0" w:type="dxa"/>
            <w:right w:w="108" w:type="dxa"/>
          </w:tblCellMar>
        </w:tblPrEx>
        <w:trPr>
          <w:trHeight w:val="323" w:hRule="atLeast"/>
        </w:trPr>
        <w:tc>
          <w:tcPr>
            <w:tcW w:w="1511" w:type="pct"/>
            <w:vMerge w:val="continue"/>
            <w:tcBorders>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p>
        </w:tc>
        <w:tc>
          <w:tcPr>
            <w:tcW w:w="1045" w:type="pct"/>
            <w:vMerge w:val="continue"/>
            <w:tcBorders>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p>
        </w:tc>
        <w:tc>
          <w:tcPr>
            <w:tcW w:w="934" w:type="pct"/>
            <w:vMerge w:val="continue"/>
            <w:tcBorders>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p>
        </w:tc>
        <w:tc>
          <w:tcPr>
            <w:tcW w:w="824" w:type="pct"/>
            <w:tcBorders>
              <w:top w:val="single" w:color="auto" w:sz="4" w:space="0"/>
              <w:left w:val="single" w:color="000000" w:sz="4" w:space="0"/>
              <w:bottom w:val="single" w:color="000000" w:sz="4" w:space="0"/>
              <w:right w:val="single" w:color="auto" w:sz="4" w:space="0"/>
            </w:tcBorders>
            <w:shd w:val="clear" w:color="auto" w:fill="auto"/>
            <w:vAlign w:val="center"/>
          </w:tcPr>
          <w:p>
            <w:pPr>
              <w:pStyle w:val="6"/>
              <w:rPr>
                <w:rStyle w:val="53"/>
                <w:sz w:val="21"/>
                <w:szCs w:val="20"/>
              </w:rPr>
            </w:pPr>
            <w:r>
              <w:rPr>
                <w:rStyle w:val="53"/>
                <w:rFonts w:hint="eastAsia"/>
                <w:sz w:val="21"/>
                <w:szCs w:val="20"/>
              </w:rPr>
              <w:t>新建区</w:t>
            </w:r>
          </w:p>
        </w:tc>
        <w:tc>
          <w:tcPr>
            <w:tcW w:w="682" w:type="pct"/>
            <w:tcBorders>
              <w:top w:val="single" w:color="auto" w:sz="4" w:space="0"/>
              <w:left w:val="single" w:color="auto" w:sz="4" w:space="0"/>
              <w:bottom w:val="single" w:color="000000" w:sz="4" w:space="0"/>
              <w:right w:val="single" w:color="000000" w:sz="4" w:space="0"/>
            </w:tcBorders>
            <w:shd w:val="clear" w:color="auto" w:fill="auto"/>
            <w:vAlign w:val="center"/>
          </w:tcPr>
          <w:p>
            <w:pPr>
              <w:pStyle w:val="6"/>
              <w:rPr>
                <w:rStyle w:val="53"/>
                <w:sz w:val="21"/>
                <w:szCs w:val="20"/>
              </w:rPr>
            </w:pPr>
            <w:r>
              <w:rPr>
                <w:rStyle w:val="53"/>
                <w:rFonts w:hint="eastAsia"/>
                <w:sz w:val="21"/>
                <w:szCs w:val="20"/>
              </w:rPr>
              <w:t>旧改区</w:t>
            </w:r>
          </w:p>
        </w:tc>
      </w:tr>
      <w:tr>
        <w:tblPrEx>
          <w:tblCellMar>
            <w:top w:w="0" w:type="dxa"/>
            <w:left w:w="108" w:type="dxa"/>
            <w:bottom w:w="0" w:type="dxa"/>
            <w:right w:w="108" w:type="dxa"/>
          </w:tblCellMar>
        </w:tblPrEx>
        <w:trPr>
          <w:trHeight w:val="397" w:hRule="atLeast"/>
        </w:trPr>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低层</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1.0～1.2</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≤43</w:t>
            </w:r>
          </w:p>
        </w:tc>
        <w:tc>
          <w:tcPr>
            <w:tcW w:w="824" w:type="pct"/>
            <w:tcBorders>
              <w:top w:val="single" w:color="000000" w:sz="4" w:space="0"/>
              <w:left w:val="single" w:color="000000" w:sz="4" w:space="0"/>
              <w:bottom w:val="single" w:color="000000" w:sz="4" w:space="0"/>
              <w:right w:val="single" w:color="auto"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30</w:t>
            </w:r>
          </w:p>
        </w:tc>
        <w:tc>
          <w:tcPr>
            <w:tcW w:w="682" w:type="pct"/>
            <w:vMerge w:val="restart"/>
            <w:tcBorders>
              <w:top w:val="single" w:color="000000" w:sz="4" w:space="0"/>
              <w:left w:val="single" w:color="auto"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25</w:t>
            </w:r>
          </w:p>
        </w:tc>
      </w:tr>
      <w:tr>
        <w:tblPrEx>
          <w:tblCellMar>
            <w:top w:w="0" w:type="dxa"/>
            <w:left w:w="108" w:type="dxa"/>
            <w:bottom w:w="0" w:type="dxa"/>
            <w:right w:w="108" w:type="dxa"/>
          </w:tblCellMar>
        </w:tblPrEx>
        <w:trPr>
          <w:trHeight w:val="397" w:hRule="atLeast"/>
        </w:trPr>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多层</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1.3～2.1</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30</w:t>
            </w:r>
          </w:p>
        </w:tc>
        <w:tc>
          <w:tcPr>
            <w:tcW w:w="682" w:type="pct"/>
            <w:vMerge w:val="continue"/>
            <w:tcBorders>
              <w:left w:val="single" w:color="auto" w:sz="4" w:space="0"/>
              <w:right w:val="single" w:color="000000" w:sz="4" w:space="0"/>
            </w:tcBorders>
            <w:shd w:val="clear" w:color="auto" w:fill="auto"/>
            <w:vAlign w:val="center"/>
          </w:tcPr>
          <w:p>
            <w:pPr>
              <w:pStyle w:val="6"/>
              <w:rPr>
                <w:rStyle w:val="53"/>
                <w:sz w:val="21"/>
                <w:szCs w:val="20"/>
              </w:rPr>
            </w:pPr>
          </w:p>
        </w:tc>
      </w:tr>
      <w:tr>
        <w:tblPrEx>
          <w:tblCellMar>
            <w:top w:w="0" w:type="dxa"/>
            <w:left w:w="108" w:type="dxa"/>
            <w:bottom w:w="0" w:type="dxa"/>
            <w:right w:w="108" w:type="dxa"/>
          </w:tblCellMar>
        </w:tblPrEx>
        <w:trPr>
          <w:trHeight w:val="397" w:hRule="atLeast"/>
        </w:trPr>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高层</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2.2～3.1</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lang w:bidi="ar"/>
              </w:rPr>
            </w:pPr>
            <w:r>
              <w:rPr>
                <w:rFonts w:hint="eastAsia"/>
                <w:lang w:bidi="ar"/>
              </w:rPr>
              <w:t>≤22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35</w:t>
            </w:r>
          </w:p>
        </w:tc>
        <w:tc>
          <w:tcPr>
            <w:tcW w:w="682" w:type="pct"/>
            <w:vMerge w:val="continue"/>
            <w:tcBorders>
              <w:left w:val="single" w:color="auto" w:sz="4" w:space="0"/>
              <w:bottom w:val="single" w:color="000000" w:sz="2" w:space="0"/>
              <w:right w:val="single" w:color="000000" w:sz="4" w:space="0"/>
            </w:tcBorders>
            <w:shd w:val="clear" w:color="auto" w:fill="auto"/>
            <w:vAlign w:val="center"/>
          </w:tcPr>
          <w:p>
            <w:pPr>
              <w:pStyle w:val="6"/>
              <w:rPr>
                <w:rStyle w:val="53"/>
                <w:sz w:val="21"/>
                <w:szCs w:val="20"/>
              </w:rPr>
            </w:pPr>
          </w:p>
        </w:tc>
      </w:tr>
      <w:tr>
        <w:tblPrEx>
          <w:tblCellMar>
            <w:top w:w="0" w:type="dxa"/>
            <w:left w:w="108" w:type="dxa"/>
            <w:bottom w:w="0" w:type="dxa"/>
            <w:right w:w="108" w:type="dxa"/>
          </w:tblCellMar>
        </w:tblPrEx>
        <w:trPr>
          <w:trHeight w:val="397" w:hRule="atLeast"/>
        </w:trPr>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rFonts w:hint="eastAsia"/>
                <w:sz w:val="21"/>
                <w:szCs w:val="20"/>
              </w:rPr>
              <w:t>保障性住房</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2.2～</w:t>
            </w:r>
            <w:r>
              <w:rPr>
                <w:rStyle w:val="53"/>
                <w:rFonts w:hint="eastAsia"/>
                <w:sz w:val="21"/>
                <w:szCs w:val="20"/>
              </w:rPr>
              <w:t>3.1</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25</w:t>
            </w:r>
          </w:p>
        </w:tc>
        <w:tc>
          <w:tcPr>
            <w:tcW w:w="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25</w:t>
            </w:r>
          </w:p>
        </w:tc>
      </w:tr>
    </w:tbl>
    <w:p>
      <w:pPr>
        <w:pStyle w:val="24"/>
        <w:numPr>
          <w:ilvl w:val="2"/>
          <w:numId w:val="3"/>
        </w:numPr>
        <w:spacing w:before="240" w:beforeLines="100"/>
      </w:pPr>
      <w:r>
        <w:t>商业</w:t>
      </w:r>
      <w:r>
        <w:rPr>
          <w:rFonts w:hint="eastAsia"/>
        </w:rPr>
        <w:t>服务业用地</w:t>
      </w:r>
      <w:r>
        <w:t>规划</w:t>
      </w:r>
      <w:r>
        <w:rPr>
          <w:rFonts w:hint="eastAsia"/>
        </w:rPr>
        <w:t>控</w:t>
      </w:r>
      <w:r>
        <w:t>制指标</w:t>
      </w:r>
      <w:r>
        <w:rPr>
          <w:rFonts w:hint="eastAsia"/>
        </w:rPr>
        <w:t>应按表2.2.3规定执行。</w:t>
      </w:r>
    </w:p>
    <w:p>
      <w:pPr>
        <w:pStyle w:val="6"/>
        <w:rPr>
          <w:rStyle w:val="53"/>
          <w:b/>
          <w:sz w:val="21"/>
          <w:szCs w:val="20"/>
        </w:rPr>
      </w:pPr>
      <w:r>
        <w:rPr>
          <w:rStyle w:val="53"/>
          <w:rFonts w:hint="eastAsia"/>
          <w:sz w:val="21"/>
          <w:szCs w:val="20"/>
        </w:rPr>
        <w:t>表</w:t>
      </w:r>
      <w:r>
        <w:rPr>
          <w:rStyle w:val="53"/>
          <w:sz w:val="21"/>
          <w:szCs w:val="20"/>
        </w:rPr>
        <w:t xml:space="preserve"> 2.2.</w:t>
      </w:r>
      <w:r>
        <w:rPr>
          <w:rStyle w:val="53"/>
          <w:rFonts w:hint="eastAsia"/>
          <w:sz w:val="21"/>
          <w:szCs w:val="20"/>
        </w:rPr>
        <w:t>3</w:t>
      </w:r>
      <w:r>
        <w:rPr>
          <w:rStyle w:val="53"/>
          <w:sz w:val="21"/>
          <w:szCs w:val="20"/>
        </w:rPr>
        <w:t xml:space="preserve"> 商业服务</w:t>
      </w:r>
      <w:r>
        <w:rPr>
          <w:rStyle w:val="53"/>
          <w:rFonts w:hint="eastAsia"/>
          <w:sz w:val="21"/>
          <w:szCs w:val="20"/>
        </w:rPr>
        <w:t>业</w:t>
      </w:r>
      <w:r>
        <w:rPr>
          <w:rStyle w:val="53"/>
          <w:sz w:val="21"/>
          <w:szCs w:val="20"/>
        </w:rPr>
        <w:t>用地规划控制指标表</w:t>
      </w:r>
    </w:p>
    <w:tbl>
      <w:tblPr>
        <w:tblStyle w:val="15"/>
        <w:tblW w:w="4820" w:type="pct"/>
        <w:tblInd w:w="136" w:type="dxa"/>
        <w:tblLayout w:type="autofit"/>
        <w:tblCellMar>
          <w:top w:w="0" w:type="dxa"/>
          <w:left w:w="108" w:type="dxa"/>
          <w:bottom w:w="0" w:type="dxa"/>
          <w:right w:w="108" w:type="dxa"/>
        </w:tblCellMar>
      </w:tblPr>
      <w:tblGrid>
        <w:gridCol w:w="2827"/>
        <w:gridCol w:w="1240"/>
        <w:gridCol w:w="1330"/>
        <w:gridCol w:w="1430"/>
        <w:gridCol w:w="1283"/>
        <w:gridCol w:w="1283"/>
      </w:tblGrid>
      <w:tr>
        <w:tblPrEx>
          <w:tblCellMar>
            <w:top w:w="0" w:type="dxa"/>
            <w:left w:w="108" w:type="dxa"/>
            <w:bottom w:w="0" w:type="dxa"/>
            <w:right w:w="108" w:type="dxa"/>
          </w:tblCellMar>
        </w:tblPrEx>
        <w:trPr>
          <w:trHeight w:val="361" w:hRule="atLeast"/>
        </w:trPr>
        <w:tc>
          <w:tcPr>
            <w:tcW w:w="1505" w:type="pct"/>
            <w:vMerge w:val="restart"/>
            <w:tcBorders>
              <w:top w:val="single" w:color="000000" w:sz="4" w:space="0"/>
              <w:left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类型</w:t>
            </w:r>
          </w:p>
        </w:tc>
        <w:tc>
          <w:tcPr>
            <w:tcW w:w="660" w:type="pct"/>
            <w:vMerge w:val="restart"/>
            <w:tcBorders>
              <w:top w:val="single" w:color="000000" w:sz="4" w:space="0"/>
              <w:left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容积率</w:t>
            </w:r>
          </w:p>
        </w:tc>
        <w:tc>
          <w:tcPr>
            <w:tcW w:w="146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6"/>
              <w:rPr>
                <w:rStyle w:val="53"/>
                <w:sz w:val="21"/>
                <w:szCs w:val="20"/>
              </w:rPr>
            </w:pPr>
            <w:r>
              <w:rPr>
                <w:rStyle w:val="53"/>
                <w:sz w:val="21"/>
                <w:szCs w:val="20"/>
              </w:rPr>
              <w:t>建筑密度</w:t>
            </w:r>
            <w:r>
              <w:rPr>
                <w:rStyle w:val="53"/>
                <w:rFonts w:hint="eastAsia"/>
                <w:sz w:val="21"/>
                <w:szCs w:val="20"/>
              </w:rPr>
              <w:t>（%）</w:t>
            </w:r>
          </w:p>
        </w:tc>
        <w:tc>
          <w:tcPr>
            <w:tcW w:w="1366"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6"/>
              <w:rPr>
                <w:rStyle w:val="53"/>
                <w:sz w:val="21"/>
                <w:szCs w:val="20"/>
              </w:rPr>
            </w:pPr>
            <w:r>
              <w:rPr>
                <w:rStyle w:val="53"/>
                <w:sz w:val="21"/>
                <w:szCs w:val="20"/>
              </w:rPr>
              <w:t>绿地率（%）</w:t>
            </w:r>
          </w:p>
        </w:tc>
      </w:tr>
      <w:tr>
        <w:tblPrEx>
          <w:tblCellMar>
            <w:top w:w="0" w:type="dxa"/>
            <w:left w:w="108" w:type="dxa"/>
            <w:bottom w:w="0" w:type="dxa"/>
            <w:right w:w="108" w:type="dxa"/>
          </w:tblCellMar>
        </w:tblPrEx>
        <w:trPr>
          <w:trHeight w:val="282" w:hRule="atLeast"/>
        </w:trPr>
        <w:tc>
          <w:tcPr>
            <w:tcW w:w="1505" w:type="pct"/>
            <w:vMerge w:val="continue"/>
            <w:tcBorders>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p>
        </w:tc>
        <w:tc>
          <w:tcPr>
            <w:tcW w:w="660" w:type="pct"/>
            <w:vMerge w:val="continue"/>
            <w:tcBorders>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p>
        </w:tc>
        <w:tc>
          <w:tcPr>
            <w:tcW w:w="708" w:type="pct"/>
            <w:tcBorders>
              <w:top w:val="single" w:color="auto"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rFonts w:hint="eastAsia"/>
                <w:sz w:val="21"/>
                <w:szCs w:val="20"/>
              </w:rPr>
              <w:t>新建区</w:t>
            </w:r>
          </w:p>
        </w:tc>
        <w:tc>
          <w:tcPr>
            <w:tcW w:w="761" w:type="pct"/>
            <w:tcBorders>
              <w:top w:val="single" w:color="auto"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rFonts w:hint="eastAsia"/>
                <w:sz w:val="21"/>
                <w:szCs w:val="20"/>
              </w:rPr>
              <w:t>旧改区</w:t>
            </w:r>
          </w:p>
        </w:tc>
        <w:tc>
          <w:tcPr>
            <w:tcW w:w="683" w:type="pct"/>
            <w:tcBorders>
              <w:top w:val="single" w:color="auto" w:sz="4" w:space="0"/>
              <w:left w:val="single" w:color="000000" w:sz="4" w:space="0"/>
              <w:bottom w:val="single" w:color="000000" w:sz="4" w:space="0"/>
              <w:right w:val="single" w:color="auto" w:sz="4" w:space="0"/>
            </w:tcBorders>
            <w:shd w:val="clear" w:color="auto" w:fill="auto"/>
            <w:vAlign w:val="center"/>
          </w:tcPr>
          <w:p>
            <w:pPr>
              <w:pStyle w:val="6"/>
              <w:rPr>
                <w:rStyle w:val="53"/>
                <w:sz w:val="21"/>
                <w:szCs w:val="20"/>
              </w:rPr>
            </w:pPr>
            <w:r>
              <w:rPr>
                <w:rStyle w:val="53"/>
                <w:rFonts w:hint="eastAsia"/>
                <w:sz w:val="21"/>
                <w:szCs w:val="20"/>
              </w:rPr>
              <w:t>新建区</w:t>
            </w:r>
          </w:p>
        </w:tc>
        <w:tc>
          <w:tcPr>
            <w:tcW w:w="683" w:type="pct"/>
            <w:tcBorders>
              <w:top w:val="single" w:color="auto" w:sz="4" w:space="0"/>
              <w:left w:val="single" w:color="auto" w:sz="4" w:space="0"/>
              <w:bottom w:val="single" w:color="000000" w:sz="4" w:space="0"/>
              <w:right w:val="single" w:color="000000" w:sz="4" w:space="0"/>
            </w:tcBorders>
            <w:shd w:val="clear" w:color="auto" w:fill="auto"/>
            <w:vAlign w:val="center"/>
          </w:tcPr>
          <w:p>
            <w:pPr>
              <w:pStyle w:val="6"/>
              <w:rPr>
                <w:rStyle w:val="53"/>
                <w:sz w:val="21"/>
                <w:szCs w:val="20"/>
              </w:rPr>
            </w:pPr>
            <w:r>
              <w:rPr>
                <w:rStyle w:val="53"/>
                <w:rFonts w:hint="eastAsia"/>
                <w:sz w:val="21"/>
                <w:szCs w:val="20"/>
              </w:rPr>
              <w:t>旧改区</w:t>
            </w:r>
          </w:p>
        </w:tc>
      </w:tr>
      <w:tr>
        <w:tblPrEx>
          <w:tblCellMar>
            <w:top w:w="0" w:type="dxa"/>
            <w:left w:w="108" w:type="dxa"/>
            <w:bottom w:w="0" w:type="dxa"/>
            <w:right w:w="108" w:type="dxa"/>
          </w:tblCellMar>
        </w:tblPrEx>
        <w:trPr>
          <w:trHeight w:val="397" w:hRule="atLeast"/>
        </w:trPr>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低、多层</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≤2.</w:t>
            </w:r>
            <w:r>
              <w:rPr>
                <w:rStyle w:val="53"/>
                <w:rFonts w:hint="eastAsia"/>
                <w:sz w:val="21"/>
                <w:szCs w:val="20"/>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≤50</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60</w:t>
            </w:r>
          </w:p>
        </w:tc>
        <w:tc>
          <w:tcPr>
            <w:tcW w:w="683" w:type="pct"/>
            <w:tcBorders>
              <w:top w:val="single" w:color="000000" w:sz="4" w:space="0"/>
              <w:left w:val="single" w:color="000000" w:sz="4" w:space="0"/>
              <w:bottom w:val="single" w:color="000000" w:sz="4" w:space="0"/>
              <w:right w:val="single" w:color="auto"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15</w:t>
            </w:r>
          </w:p>
        </w:tc>
        <w:tc>
          <w:tcPr>
            <w:tcW w:w="683" w:type="pct"/>
            <w:tcBorders>
              <w:top w:val="single" w:color="000000" w:sz="4" w:space="0"/>
              <w:left w:val="single" w:color="auto"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10</w:t>
            </w:r>
          </w:p>
        </w:tc>
      </w:tr>
      <w:tr>
        <w:tblPrEx>
          <w:tblCellMar>
            <w:top w:w="0" w:type="dxa"/>
            <w:left w:w="108" w:type="dxa"/>
            <w:bottom w:w="0" w:type="dxa"/>
            <w:right w:w="108" w:type="dxa"/>
          </w:tblCellMar>
        </w:tblPrEx>
        <w:trPr>
          <w:trHeight w:val="397" w:hRule="atLeast"/>
        </w:trPr>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高层</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≤5.0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≤45</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≤50</w:t>
            </w:r>
          </w:p>
        </w:tc>
        <w:tc>
          <w:tcPr>
            <w:tcW w:w="683" w:type="pct"/>
            <w:tcBorders>
              <w:top w:val="single" w:color="000000" w:sz="4" w:space="0"/>
              <w:left w:val="single" w:color="000000" w:sz="4" w:space="0"/>
              <w:bottom w:val="single" w:color="000000" w:sz="4" w:space="0"/>
              <w:right w:val="single" w:color="auto"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20</w:t>
            </w:r>
          </w:p>
        </w:tc>
        <w:tc>
          <w:tcPr>
            <w:tcW w:w="683" w:type="pct"/>
            <w:tcBorders>
              <w:top w:val="single" w:color="000000" w:sz="4" w:space="0"/>
              <w:left w:val="single" w:color="auto" w:sz="4" w:space="0"/>
              <w:bottom w:val="single" w:color="000000" w:sz="4" w:space="0"/>
              <w:right w:val="single" w:color="000000" w:sz="4" w:space="0"/>
            </w:tcBorders>
            <w:shd w:val="clear" w:color="auto" w:fill="auto"/>
            <w:vAlign w:val="center"/>
          </w:tcPr>
          <w:p>
            <w:pPr>
              <w:pStyle w:val="6"/>
              <w:rPr>
                <w:rStyle w:val="53"/>
                <w:sz w:val="21"/>
                <w:szCs w:val="20"/>
              </w:rPr>
            </w:pPr>
            <w:r>
              <w:rPr>
                <w:rStyle w:val="53"/>
                <w:sz w:val="21"/>
                <w:szCs w:val="20"/>
              </w:rPr>
              <w:t>≥</w:t>
            </w:r>
            <w:r>
              <w:rPr>
                <w:rStyle w:val="53"/>
                <w:rFonts w:hint="eastAsia"/>
                <w:sz w:val="21"/>
                <w:szCs w:val="20"/>
              </w:rPr>
              <w:t>15</w:t>
            </w:r>
          </w:p>
        </w:tc>
      </w:tr>
    </w:tbl>
    <w:p>
      <w:pPr>
        <w:pStyle w:val="25"/>
      </w:pPr>
      <w:r>
        <w:rPr>
          <w:rFonts w:hint="eastAsia"/>
        </w:rPr>
        <w:t>注：批发市场用地除上述商业服务业用地控制指标外，同时应满足容积率不小于1.5。</w:t>
      </w:r>
    </w:p>
    <w:p>
      <w:pPr>
        <w:pStyle w:val="24"/>
        <w:numPr>
          <w:ilvl w:val="2"/>
          <w:numId w:val="3"/>
        </w:numPr>
        <w:spacing w:before="240" w:beforeLines="100"/>
        <w:rPr>
          <w:rStyle w:val="53"/>
        </w:rPr>
      </w:pPr>
      <w:r>
        <w:rPr>
          <w:rStyle w:val="53"/>
          <w:rFonts w:hint="eastAsia"/>
        </w:rPr>
        <w:t>公共管理与公共</w:t>
      </w:r>
      <w:r>
        <w:rPr>
          <w:rStyle w:val="53"/>
        </w:rPr>
        <w:t>服务用地规划</w:t>
      </w:r>
      <w:r>
        <w:rPr>
          <w:rStyle w:val="53"/>
          <w:rFonts w:hint="eastAsia"/>
        </w:rPr>
        <w:t>控</w:t>
      </w:r>
      <w:r>
        <w:rPr>
          <w:rStyle w:val="53"/>
        </w:rPr>
        <w:t>制指标</w:t>
      </w:r>
      <w:r>
        <w:rPr>
          <w:rStyle w:val="53"/>
          <w:rFonts w:hint="eastAsia"/>
        </w:rPr>
        <w:t>应按表2.2.4规定执行。</w:t>
      </w:r>
    </w:p>
    <w:p>
      <w:pPr>
        <w:pStyle w:val="6"/>
        <w:rPr>
          <w:rStyle w:val="53"/>
          <w:b/>
          <w:bCs w:val="0"/>
          <w:sz w:val="21"/>
          <w:szCs w:val="20"/>
        </w:rPr>
      </w:pPr>
      <w:r>
        <w:rPr>
          <w:rStyle w:val="53"/>
          <w:rFonts w:hint="eastAsia"/>
          <w:sz w:val="21"/>
          <w:szCs w:val="20"/>
        </w:rPr>
        <w:t>表</w:t>
      </w:r>
      <w:r>
        <w:rPr>
          <w:rStyle w:val="53"/>
          <w:sz w:val="21"/>
          <w:szCs w:val="20"/>
        </w:rPr>
        <w:t xml:space="preserve"> 2.2.</w:t>
      </w:r>
      <w:r>
        <w:rPr>
          <w:rStyle w:val="53"/>
          <w:rFonts w:hint="eastAsia"/>
          <w:sz w:val="21"/>
          <w:szCs w:val="20"/>
        </w:rPr>
        <w:t>4</w:t>
      </w:r>
      <w:r>
        <w:rPr>
          <w:rStyle w:val="53"/>
          <w:sz w:val="21"/>
          <w:szCs w:val="20"/>
        </w:rPr>
        <w:t xml:space="preserve"> </w:t>
      </w:r>
      <w:r>
        <w:rPr>
          <w:rStyle w:val="53"/>
          <w:rFonts w:hint="eastAsia"/>
          <w:sz w:val="21"/>
          <w:szCs w:val="20"/>
        </w:rPr>
        <w:t>公共管理与公共服务用地</w:t>
      </w:r>
      <w:r>
        <w:rPr>
          <w:rStyle w:val="53"/>
          <w:sz w:val="21"/>
          <w:szCs w:val="20"/>
        </w:rPr>
        <w:t>规划控制指标表</w:t>
      </w:r>
    </w:p>
    <w:tbl>
      <w:tblPr>
        <w:tblStyle w:val="15"/>
        <w:tblW w:w="4812"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949"/>
        <w:gridCol w:w="2300"/>
        <w:gridCol w:w="224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01" w:type="pct"/>
            <w:gridSpan w:val="2"/>
            <w:shd w:val="clear" w:color="auto" w:fill="auto"/>
            <w:vAlign w:val="center"/>
          </w:tcPr>
          <w:p>
            <w:pPr>
              <w:pStyle w:val="6"/>
              <w:rPr>
                <w:lang w:bidi="ar"/>
              </w:rPr>
            </w:pPr>
            <w:r>
              <w:rPr>
                <w:rFonts w:hint="eastAsia"/>
                <w:lang w:bidi="ar"/>
              </w:rPr>
              <w:t>用地性质</w:t>
            </w:r>
          </w:p>
        </w:tc>
        <w:tc>
          <w:tcPr>
            <w:tcW w:w="1226" w:type="pct"/>
            <w:shd w:val="clear" w:color="auto" w:fill="auto"/>
            <w:vAlign w:val="center"/>
          </w:tcPr>
          <w:p>
            <w:pPr>
              <w:pStyle w:val="6"/>
              <w:rPr>
                <w:lang w:bidi="ar"/>
              </w:rPr>
            </w:pPr>
            <w:r>
              <w:rPr>
                <w:rFonts w:hint="eastAsia"/>
                <w:lang w:bidi="ar"/>
              </w:rPr>
              <w:t>容积率</w:t>
            </w:r>
          </w:p>
        </w:tc>
        <w:tc>
          <w:tcPr>
            <w:tcW w:w="1194" w:type="pct"/>
            <w:shd w:val="clear" w:color="auto" w:fill="auto"/>
            <w:vAlign w:val="center"/>
          </w:tcPr>
          <w:p>
            <w:pPr>
              <w:pStyle w:val="6"/>
              <w:rPr>
                <w:lang w:bidi="ar"/>
              </w:rPr>
            </w:pPr>
            <w:r>
              <w:rPr>
                <w:rFonts w:hint="eastAsia"/>
                <w:lang w:bidi="ar"/>
              </w:rPr>
              <w:t>建筑密度（%）</w:t>
            </w:r>
          </w:p>
        </w:tc>
        <w:tc>
          <w:tcPr>
            <w:tcW w:w="1078" w:type="pct"/>
            <w:shd w:val="clear" w:color="auto" w:fill="auto"/>
            <w:vAlign w:val="center"/>
          </w:tcPr>
          <w:p>
            <w:pPr>
              <w:pStyle w:val="6"/>
              <w:rPr>
                <w:rStyle w:val="53"/>
                <w:sz w:val="21"/>
                <w:szCs w:val="20"/>
              </w:rPr>
            </w:pPr>
            <w:r>
              <w:rPr>
                <w:rStyle w:val="53"/>
                <w:sz w:val="21"/>
                <w:szCs w:val="20"/>
              </w:rPr>
              <w:t>绿地率（%）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01" w:type="pct"/>
            <w:gridSpan w:val="2"/>
            <w:shd w:val="clear" w:color="auto" w:fill="auto"/>
            <w:vAlign w:val="center"/>
          </w:tcPr>
          <w:p>
            <w:pPr>
              <w:pStyle w:val="6"/>
              <w:rPr>
                <w:lang w:bidi="ar"/>
              </w:rPr>
            </w:pPr>
            <w:r>
              <w:rPr>
                <w:rFonts w:hint="eastAsia"/>
                <w:lang w:bidi="ar"/>
              </w:rPr>
              <w:t>机关团体用地</w:t>
            </w:r>
          </w:p>
        </w:tc>
        <w:tc>
          <w:tcPr>
            <w:tcW w:w="1226" w:type="pct"/>
            <w:shd w:val="clear" w:color="auto" w:fill="auto"/>
            <w:vAlign w:val="center"/>
          </w:tcPr>
          <w:p>
            <w:pPr>
              <w:pStyle w:val="6"/>
              <w:rPr>
                <w:lang w:bidi="ar"/>
              </w:rPr>
            </w:pPr>
            <w:r>
              <w:rPr>
                <w:rFonts w:hint="eastAsia"/>
                <w:lang w:bidi="ar"/>
              </w:rPr>
              <w:t>≤3.0</w:t>
            </w:r>
          </w:p>
        </w:tc>
        <w:tc>
          <w:tcPr>
            <w:tcW w:w="1194" w:type="pct"/>
            <w:shd w:val="clear" w:color="auto" w:fill="auto"/>
            <w:vAlign w:val="center"/>
          </w:tcPr>
          <w:p>
            <w:pPr>
              <w:pStyle w:val="6"/>
              <w:rPr>
                <w:lang w:bidi="ar"/>
              </w:rPr>
            </w:pPr>
            <w:r>
              <w:rPr>
                <w:rFonts w:hint="eastAsia"/>
                <w:lang w:bidi="ar"/>
              </w:rPr>
              <w:t>≤45</w:t>
            </w:r>
          </w:p>
        </w:tc>
        <w:tc>
          <w:tcPr>
            <w:tcW w:w="1078" w:type="pct"/>
            <w:shd w:val="clear" w:color="auto" w:fill="auto"/>
            <w:vAlign w:val="center"/>
          </w:tcPr>
          <w:p>
            <w:pPr>
              <w:pStyle w:val="6"/>
              <w:rPr>
                <w:rStyle w:val="53"/>
                <w:sz w:val="21"/>
                <w:szCs w:val="20"/>
              </w:rPr>
            </w:pPr>
            <w:r>
              <w:rPr>
                <w:rStyle w:val="53"/>
                <w:sz w:val="21"/>
                <w:szCs w:val="20"/>
              </w:rPr>
              <w:t>≥</w:t>
            </w:r>
            <w:r>
              <w:rPr>
                <w:rStyle w:val="53"/>
                <w:rFonts w:hint="eastAsia"/>
                <w:sz w:val="21"/>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01" w:type="pct"/>
            <w:gridSpan w:val="2"/>
            <w:shd w:val="clear" w:color="auto" w:fill="auto"/>
            <w:vAlign w:val="center"/>
          </w:tcPr>
          <w:p>
            <w:pPr>
              <w:pStyle w:val="6"/>
              <w:rPr>
                <w:lang w:bidi="ar"/>
              </w:rPr>
            </w:pPr>
            <w:r>
              <w:rPr>
                <w:rFonts w:hint="eastAsia"/>
                <w:lang w:bidi="ar"/>
              </w:rPr>
              <w:t>科研用地</w:t>
            </w:r>
          </w:p>
        </w:tc>
        <w:tc>
          <w:tcPr>
            <w:tcW w:w="1226" w:type="pct"/>
            <w:shd w:val="clear" w:color="auto" w:fill="auto"/>
            <w:vAlign w:val="center"/>
          </w:tcPr>
          <w:p>
            <w:pPr>
              <w:pStyle w:val="6"/>
              <w:rPr>
                <w:lang w:bidi="ar"/>
              </w:rPr>
            </w:pPr>
            <w:r>
              <w:rPr>
                <w:rFonts w:hint="eastAsia"/>
                <w:lang w:bidi="ar"/>
              </w:rPr>
              <w:t>≥1.2且≤3.0</w:t>
            </w:r>
          </w:p>
        </w:tc>
        <w:tc>
          <w:tcPr>
            <w:tcW w:w="1194" w:type="pct"/>
            <w:shd w:val="clear" w:color="auto" w:fill="auto"/>
            <w:vAlign w:val="center"/>
          </w:tcPr>
          <w:p>
            <w:pPr>
              <w:pStyle w:val="6"/>
              <w:rPr>
                <w:lang w:bidi="ar"/>
              </w:rPr>
            </w:pPr>
            <w:r>
              <w:rPr>
                <w:rFonts w:hint="eastAsia"/>
                <w:lang w:bidi="ar"/>
              </w:rPr>
              <w:t>≤40</w:t>
            </w:r>
          </w:p>
        </w:tc>
        <w:tc>
          <w:tcPr>
            <w:tcW w:w="1078" w:type="pct"/>
            <w:shd w:val="clear" w:color="auto" w:fill="auto"/>
            <w:vAlign w:val="center"/>
          </w:tcPr>
          <w:p>
            <w:pPr>
              <w:pStyle w:val="6"/>
              <w:rPr>
                <w:rStyle w:val="53"/>
                <w:sz w:val="21"/>
                <w:szCs w:val="20"/>
              </w:rPr>
            </w:pPr>
            <w:r>
              <w:rPr>
                <w:rStyle w:val="53"/>
                <w:sz w:val="21"/>
                <w:szCs w:val="20"/>
              </w:rPr>
              <w:t>≥3</w:t>
            </w:r>
            <w:r>
              <w:rPr>
                <w:rStyle w:val="53"/>
                <w:rFonts w:hint="eastAsia"/>
                <w:sz w:val="21"/>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01" w:type="pct"/>
            <w:gridSpan w:val="2"/>
            <w:shd w:val="clear" w:color="auto" w:fill="auto"/>
            <w:vAlign w:val="center"/>
          </w:tcPr>
          <w:p>
            <w:pPr>
              <w:pStyle w:val="6"/>
              <w:rPr>
                <w:lang w:bidi="ar"/>
              </w:rPr>
            </w:pPr>
            <w:r>
              <w:rPr>
                <w:rFonts w:hint="eastAsia"/>
                <w:lang w:bidi="ar"/>
              </w:rPr>
              <w:t>文化用地</w:t>
            </w:r>
          </w:p>
        </w:tc>
        <w:tc>
          <w:tcPr>
            <w:tcW w:w="2420" w:type="pct"/>
            <w:gridSpan w:val="2"/>
            <w:shd w:val="clear" w:color="auto" w:fill="auto"/>
            <w:vAlign w:val="center"/>
          </w:tcPr>
          <w:p>
            <w:pPr>
              <w:pStyle w:val="6"/>
              <w:rPr>
                <w:rStyle w:val="53"/>
                <w:sz w:val="21"/>
                <w:szCs w:val="20"/>
              </w:rPr>
            </w:pPr>
            <w:r>
              <w:rPr>
                <w:rFonts w:hint="eastAsia"/>
                <w:lang w:bidi="ar"/>
              </w:rPr>
              <w:t>结合方案合理性确定</w:t>
            </w:r>
          </w:p>
        </w:tc>
        <w:tc>
          <w:tcPr>
            <w:tcW w:w="1078" w:type="pct"/>
            <w:shd w:val="clear" w:color="auto" w:fill="auto"/>
            <w:vAlign w:val="center"/>
          </w:tcPr>
          <w:p>
            <w:pPr>
              <w:pStyle w:val="6"/>
              <w:rPr>
                <w:rStyle w:val="53"/>
                <w:sz w:val="21"/>
                <w:szCs w:val="20"/>
              </w:rPr>
            </w:pPr>
            <w:r>
              <w:rPr>
                <w:rStyle w:val="53"/>
                <w:sz w:val="21"/>
                <w:szCs w:val="20"/>
              </w:rPr>
              <w:t>≥3</w:t>
            </w:r>
            <w:r>
              <w:rPr>
                <w:rStyle w:val="53"/>
                <w:rFonts w:hint="eastAsia"/>
                <w:sz w:val="21"/>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2" w:type="pct"/>
            <w:vMerge w:val="restart"/>
            <w:shd w:val="clear" w:color="auto" w:fill="auto"/>
            <w:vAlign w:val="center"/>
          </w:tcPr>
          <w:p>
            <w:pPr>
              <w:pStyle w:val="6"/>
              <w:rPr>
                <w:lang w:bidi="ar"/>
              </w:rPr>
            </w:pPr>
            <w:r>
              <w:rPr>
                <w:rFonts w:hint="eastAsia"/>
                <w:lang w:bidi="ar"/>
              </w:rPr>
              <w:t>教育</w:t>
            </w:r>
          </w:p>
          <w:p>
            <w:pPr>
              <w:pStyle w:val="6"/>
              <w:rPr>
                <w:lang w:bidi="ar"/>
              </w:rPr>
            </w:pPr>
            <w:r>
              <w:rPr>
                <w:rFonts w:hint="eastAsia"/>
                <w:lang w:bidi="ar"/>
              </w:rPr>
              <w:t>用地</w:t>
            </w:r>
          </w:p>
        </w:tc>
        <w:tc>
          <w:tcPr>
            <w:tcW w:w="1039" w:type="pct"/>
            <w:shd w:val="clear" w:color="auto" w:fill="auto"/>
            <w:vAlign w:val="center"/>
          </w:tcPr>
          <w:p>
            <w:pPr>
              <w:pStyle w:val="6"/>
              <w:rPr>
                <w:lang w:bidi="ar"/>
              </w:rPr>
            </w:pPr>
            <w:r>
              <w:rPr>
                <w:rFonts w:hint="eastAsia"/>
                <w:lang w:bidi="ar"/>
              </w:rPr>
              <w:t>幼儿园用地</w:t>
            </w:r>
          </w:p>
          <w:p>
            <w:pPr>
              <w:pStyle w:val="6"/>
              <w:rPr>
                <w:lang w:bidi="ar"/>
              </w:rPr>
            </w:pPr>
            <w:r>
              <w:rPr>
                <w:rFonts w:hint="eastAsia"/>
                <w:lang w:bidi="ar"/>
              </w:rPr>
              <w:t>中小学用地</w:t>
            </w:r>
          </w:p>
        </w:tc>
        <w:tc>
          <w:tcPr>
            <w:tcW w:w="3498" w:type="pct"/>
            <w:gridSpan w:val="3"/>
            <w:shd w:val="clear" w:color="auto" w:fill="auto"/>
            <w:vAlign w:val="center"/>
          </w:tcPr>
          <w:p>
            <w:pPr>
              <w:pStyle w:val="6"/>
              <w:rPr>
                <w:rStyle w:val="53"/>
                <w:sz w:val="21"/>
                <w:szCs w:val="20"/>
              </w:rPr>
            </w:pPr>
            <w:r>
              <w:rPr>
                <w:rFonts w:hint="eastAsia"/>
                <w:lang w:bidi="ar"/>
              </w:rPr>
              <w:t>结合方案合理性确定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2" w:type="pct"/>
            <w:vMerge w:val="continue"/>
            <w:shd w:val="clear" w:color="auto" w:fill="auto"/>
            <w:vAlign w:val="center"/>
          </w:tcPr>
          <w:p>
            <w:pPr>
              <w:pStyle w:val="6"/>
              <w:rPr>
                <w:lang w:bidi="ar"/>
              </w:rPr>
            </w:pPr>
          </w:p>
        </w:tc>
        <w:tc>
          <w:tcPr>
            <w:tcW w:w="1039" w:type="pct"/>
            <w:shd w:val="clear" w:color="auto" w:fill="auto"/>
            <w:vAlign w:val="center"/>
          </w:tcPr>
          <w:p>
            <w:pPr>
              <w:pStyle w:val="6"/>
              <w:rPr>
                <w:lang w:bidi="ar"/>
              </w:rPr>
            </w:pPr>
            <w:r>
              <w:rPr>
                <w:rFonts w:hint="eastAsia"/>
                <w:lang w:bidi="ar"/>
              </w:rPr>
              <w:t>高等教育用地</w:t>
            </w:r>
          </w:p>
          <w:p>
            <w:pPr>
              <w:pStyle w:val="6"/>
              <w:rPr>
                <w:lang w:bidi="ar"/>
              </w:rPr>
            </w:pPr>
            <w:r>
              <w:rPr>
                <w:rFonts w:hint="eastAsia"/>
                <w:lang w:bidi="ar"/>
              </w:rPr>
              <w:t>中等职业教育用地</w:t>
            </w:r>
          </w:p>
        </w:tc>
        <w:tc>
          <w:tcPr>
            <w:tcW w:w="1226" w:type="pct"/>
            <w:shd w:val="clear" w:color="auto" w:fill="auto"/>
            <w:vAlign w:val="center"/>
          </w:tcPr>
          <w:p>
            <w:pPr>
              <w:pStyle w:val="6"/>
              <w:rPr>
                <w:rStyle w:val="53"/>
                <w:sz w:val="21"/>
                <w:szCs w:val="20"/>
              </w:rPr>
            </w:pPr>
            <w:r>
              <w:rPr>
                <w:rFonts w:hint="eastAsia"/>
                <w:lang w:bidi="ar"/>
              </w:rPr>
              <w:t>≥0.5且≤2.5</w:t>
            </w:r>
          </w:p>
        </w:tc>
        <w:tc>
          <w:tcPr>
            <w:tcW w:w="1194" w:type="pct"/>
            <w:shd w:val="clear" w:color="auto" w:fill="auto"/>
            <w:vAlign w:val="center"/>
          </w:tcPr>
          <w:p>
            <w:pPr>
              <w:pStyle w:val="6"/>
              <w:rPr>
                <w:rStyle w:val="53"/>
                <w:sz w:val="21"/>
                <w:szCs w:val="20"/>
              </w:rPr>
            </w:pPr>
            <w:r>
              <w:rPr>
                <w:rStyle w:val="53"/>
                <w:sz w:val="21"/>
                <w:szCs w:val="20"/>
              </w:rPr>
              <w:t>≤</w:t>
            </w:r>
            <w:r>
              <w:rPr>
                <w:rStyle w:val="53"/>
                <w:rFonts w:hint="eastAsia"/>
                <w:sz w:val="21"/>
                <w:szCs w:val="20"/>
              </w:rPr>
              <w:t>35</w:t>
            </w:r>
          </w:p>
        </w:tc>
        <w:tc>
          <w:tcPr>
            <w:tcW w:w="1078" w:type="pct"/>
            <w:shd w:val="clear" w:color="auto" w:fill="auto"/>
            <w:vAlign w:val="center"/>
          </w:tcPr>
          <w:p>
            <w:pPr>
              <w:pStyle w:val="6"/>
              <w:rPr>
                <w:rStyle w:val="53"/>
                <w:sz w:val="21"/>
                <w:szCs w:val="20"/>
              </w:rPr>
            </w:pPr>
            <w:r>
              <w:rPr>
                <w:rStyle w:val="53"/>
                <w:sz w:val="21"/>
                <w:szCs w:val="20"/>
              </w:rPr>
              <w:t>≥</w:t>
            </w:r>
            <w:r>
              <w:rPr>
                <w:rStyle w:val="53"/>
                <w:rFonts w:hint="eastAsia"/>
                <w:sz w:val="21"/>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01" w:type="pct"/>
            <w:gridSpan w:val="2"/>
            <w:shd w:val="clear" w:color="auto" w:fill="auto"/>
            <w:vAlign w:val="center"/>
          </w:tcPr>
          <w:p>
            <w:pPr>
              <w:pStyle w:val="6"/>
              <w:rPr>
                <w:lang w:bidi="ar"/>
              </w:rPr>
            </w:pPr>
            <w:r>
              <w:rPr>
                <w:rFonts w:hint="eastAsia"/>
                <w:lang w:bidi="ar"/>
              </w:rPr>
              <w:t>体育用地</w:t>
            </w:r>
          </w:p>
        </w:tc>
        <w:tc>
          <w:tcPr>
            <w:tcW w:w="3498" w:type="pct"/>
            <w:gridSpan w:val="3"/>
            <w:shd w:val="clear" w:color="auto" w:fill="auto"/>
            <w:vAlign w:val="center"/>
          </w:tcPr>
          <w:p>
            <w:pPr>
              <w:pStyle w:val="6"/>
              <w:rPr>
                <w:rStyle w:val="53"/>
                <w:sz w:val="21"/>
                <w:szCs w:val="20"/>
              </w:rPr>
            </w:pPr>
            <w:r>
              <w:rPr>
                <w:rFonts w:hint="eastAsia"/>
                <w:lang w:bidi="ar"/>
              </w:rPr>
              <w:t>结合方案合理性确定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01" w:type="pct"/>
            <w:gridSpan w:val="2"/>
            <w:shd w:val="clear" w:color="auto" w:fill="auto"/>
            <w:vAlign w:val="center"/>
          </w:tcPr>
          <w:p>
            <w:pPr>
              <w:pStyle w:val="6"/>
              <w:rPr>
                <w:lang w:bidi="ar"/>
              </w:rPr>
            </w:pPr>
            <w:r>
              <w:rPr>
                <w:rFonts w:hint="eastAsia"/>
                <w:lang w:bidi="ar"/>
              </w:rPr>
              <w:t>医疗卫生用地</w:t>
            </w:r>
          </w:p>
        </w:tc>
        <w:tc>
          <w:tcPr>
            <w:tcW w:w="1226" w:type="pct"/>
            <w:shd w:val="clear" w:color="auto" w:fill="auto"/>
            <w:vAlign w:val="center"/>
          </w:tcPr>
          <w:p>
            <w:pPr>
              <w:widowControl/>
              <w:spacing w:line="240" w:lineRule="auto"/>
              <w:ind w:firstLine="0" w:firstLineChars="0"/>
              <w:jc w:val="center"/>
              <w:rPr>
                <w:sz w:val="21"/>
                <w:szCs w:val="24"/>
                <w:lang w:bidi="ar"/>
              </w:rPr>
            </w:pPr>
            <w:r>
              <w:rPr>
                <w:rFonts w:hint="eastAsia"/>
                <w:sz w:val="21"/>
                <w:szCs w:val="24"/>
                <w:lang w:bidi="ar"/>
              </w:rPr>
              <w:t>≤3.0</w:t>
            </w:r>
          </w:p>
        </w:tc>
        <w:tc>
          <w:tcPr>
            <w:tcW w:w="1194" w:type="pct"/>
            <w:shd w:val="clear" w:color="auto" w:fill="auto"/>
            <w:vAlign w:val="center"/>
          </w:tcPr>
          <w:p>
            <w:pPr>
              <w:pStyle w:val="6"/>
              <w:rPr>
                <w:rStyle w:val="53"/>
                <w:sz w:val="21"/>
                <w:szCs w:val="20"/>
              </w:rPr>
            </w:pPr>
            <w:r>
              <w:rPr>
                <w:rStyle w:val="53"/>
                <w:sz w:val="21"/>
                <w:szCs w:val="20"/>
              </w:rPr>
              <w:t>≤</w:t>
            </w:r>
            <w:r>
              <w:rPr>
                <w:rStyle w:val="53"/>
                <w:rFonts w:hint="eastAsia"/>
                <w:sz w:val="21"/>
                <w:szCs w:val="20"/>
              </w:rPr>
              <w:t>35</w:t>
            </w:r>
          </w:p>
        </w:tc>
        <w:tc>
          <w:tcPr>
            <w:tcW w:w="1078" w:type="pct"/>
            <w:shd w:val="clear" w:color="auto" w:fill="auto"/>
            <w:vAlign w:val="center"/>
          </w:tcPr>
          <w:p>
            <w:pPr>
              <w:pStyle w:val="6"/>
              <w:rPr>
                <w:rStyle w:val="53"/>
                <w:sz w:val="21"/>
                <w:szCs w:val="20"/>
              </w:rPr>
            </w:pPr>
            <w:r>
              <w:rPr>
                <w:rStyle w:val="53"/>
                <w:sz w:val="21"/>
                <w:szCs w:val="20"/>
              </w:rPr>
              <w:t>≥</w:t>
            </w:r>
            <w:r>
              <w:rPr>
                <w:rStyle w:val="53"/>
                <w:rFonts w:hint="eastAsia"/>
                <w:sz w:val="21"/>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01" w:type="pct"/>
            <w:gridSpan w:val="2"/>
            <w:shd w:val="clear" w:color="auto" w:fill="auto"/>
            <w:vAlign w:val="center"/>
          </w:tcPr>
          <w:p>
            <w:pPr>
              <w:pStyle w:val="6"/>
              <w:rPr>
                <w:lang w:bidi="ar"/>
              </w:rPr>
            </w:pPr>
            <w:r>
              <w:rPr>
                <w:rFonts w:hint="eastAsia"/>
                <w:lang w:bidi="ar"/>
              </w:rPr>
              <w:t>社会福利设施用地</w:t>
            </w:r>
          </w:p>
        </w:tc>
        <w:tc>
          <w:tcPr>
            <w:tcW w:w="1226" w:type="pct"/>
            <w:shd w:val="clear" w:color="auto" w:fill="auto"/>
            <w:vAlign w:val="center"/>
          </w:tcPr>
          <w:p>
            <w:pPr>
              <w:widowControl/>
              <w:spacing w:line="240" w:lineRule="auto"/>
              <w:ind w:firstLine="0" w:firstLineChars="0"/>
              <w:jc w:val="center"/>
              <w:rPr>
                <w:sz w:val="21"/>
                <w:szCs w:val="24"/>
                <w:lang w:bidi="ar"/>
              </w:rPr>
            </w:pPr>
            <w:r>
              <w:rPr>
                <w:rFonts w:hint="eastAsia"/>
                <w:sz w:val="21"/>
                <w:szCs w:val="24"/>
                <w:lang w:bidi="ar"/>
              </w:rPr>
              <w:t>≤2.5</w:t>
            </w:r>
          </w:p>
        </w:tc>
        <w:tc>
          <w:tcPr>
            <w:tcW w:w="1194" w:type="pct"/>
            <w:shd w:val="clear" w:color="auto" w:fill="auto"/>
            <w:vAlign w:val="center"/>
          </w:tcPr>
          <w:p>
            <w:pPr>
              <w:pStyle w:val="6"/>
              <w:rPr>
                <w:rStyle w:val="53"/>
                <w:sz w:val="21"/>
                <w:szCs w:val="20"/>
              </w:rPr>
            </w:pPr>
            <w:r>
              <w:rPr>
                <w:rStyle w:val="53"/>
                <w:sz w:val="21"/>
                <w:szCs w:val="20"/>
              </w:rPr>
              <w:t>≤</w:t>
            </w:r>
            <w:r>
              <w:rPr>
                <w:rStyle w:val="53"/>
                <w:rFonts w:hint="eastAsia"/>
                <w:sz w:val="21"/>
                <w:szCs w:val="20"/>
              </w:rPr>
              <w:t>35</w:t>
            </w:r>
          </w:p>
        </w:tc>
        <w:tc>
          <w:tcPr>
            <w:tcW w:w="1078" w:type="pct"/>
            <w:shd w:val="clear" w:color="auto" w:fill="auto"/>
            <w:vAlign w:val="center"/>
          </w:tcPr>
          <w:p>
            <w:pPr>
              <w:pStyle w:val="6"/>
              <w:rPr>
                <w:rStyle w:val="53"/>
                <w:sz w:val="21"/>
                <w:szCs w:val="20"/>
              </w:rPr>
            </w:pPr>
            <w:r>
              <w:rPr>
                <w:rStyle w:val="53"/>
                <w:sz w:val="21"/>
                <w:szCs w:val="20"/>
              </w:rPr>
              <w:t>≥</w:t>
            </w:r>
            <w:r>
              <w:rPr>
                <w:rStyle w:val="53"/>
                <w:rFonts w:hint="eastAsia"/>
                <w:sz w:val="21"/>
                <w:szCs w:val="20"/>
              </w:rPr>
              <w:t>35</w:t>
            </w:r>
          </w:p>
        </w:tc>
      </w:tr>
    </w:tbl>
    <w:p>
      <w:pPr>
        <w:pStyle w:val="24"/>
        <w:numPr>
          <w:ilvl w:val="2"/>
          <w:numId w:val="0"/>
        </w:numPr>
        <w:spacing w:before="72" w:beforeLines="30" w:after="0" w:afterLines="0"/>
        <w:ind w:left="283"/>
        <w:rPr>
          <w:rStyle w:val="53"/>
          <w:sz w:val="21"/>
          <w:szCs w:val="20"/>
        </w:rPr>
      </w:pPr>
      <w:r>
        <w:rPr>
          <w:rStyle w:val="53"/>
          <w:rFonts w:hint="eastAsia"/>
          <w:sz w:val="21"/>
          <w:szCs w:val="20"/>
        </w:rPr>
        <w:t>注：</w:t>
      </w:r>
      <w:r>
        <w:rPr>
          <w:rStyle w:val="53"/>
          <w:sz w:val="21"/>
          <w:szCs w:val="20"/>
        </w:rPr>
        <w:t>①</w:t>
      </w:r>
      <w:r>
        <w:rPr>
          <w:rStyle w:val="53"/>
          <w:rFonts w:hint="eastAsia"/>
          <w:sz w:val="21"/>
          <w:szCs w:val="20"/>
        </w:rPr>
        <w:t>各类公共管理与公共服务用地建设应符合相关设施建设规范标准要求。</w:t>
      </w:r>
    </w:p>
    <w:p>
      <w:pPr>
        <w:pStyle w:val="24"/>
        <w:numPr>
          <w:ilvl w:val="2"/>
          <w:numId w:val="0"/>
        </w:numPr>
        <w:spacing w:before="0" w:beforeLines="0" w:after="0" w:afterLines="0"/>
        <w:ind w:left="283" w:firstLine="420" w:firstLineChars="200"/>
        <w:rPr>
          <w:rStyle w:val="53"/>
          <w:sz w:val="21"/>
          <w:szCs w:val="20"/>
        </w:rPr>
      </w:pPr>
      <w:r>
        <w:rPr>
          <w:rStyle w:val="53"/>
          <w:sz w:val="21"/>
          <w:szCs w:val="20"/>
        </w:rPr>
        <w:t>②</w:t>
      </w:r>
      <w:r>
        <w:rPr>
          <w:rStyle w:val="53"/>
          <w:rFonts w:hint="eastAsia"/>
          <w:sz w:val="21"/>
          <w:szCs w:val="20"/>
        </w:rPr>
        <w:t>改</w:t>
      </w:r>
      <w:r>
        <w:rPr>
          <w:rStyle w:val="53"/>
          <w:rFonts w:hint="eastAsia"/>
          <w:sz w:val="21"/>
          <w:szCs w:val="20"/>
          <w:lang w:eastAsia="zh-CN"/>
        </w:rPr>
        <w:t>、</w:t>
      </w:r>
      <w:r>
        <w:rPr>
          <w:rStyle w:val="53"/>
          <w:rFonts w:hint="eastAsia"/>
          <w:sz w:val="21"/>
          <w:szCs w:val="20"/>
        </w:rPr>
        <w:t>扩建公共管理与公共服务用地规划控制指标可结合方案合理性确定。</w:t>
      </w:r>
    </w:p>
    <w:p>
      <w:pPr>
        <w:pStyle w:val="24"/>
        <w:numPr>
          <w:ilvl w:val="2"/>
          <w:numId w:val="0"/>
        </w:numPr>
        <w:ind w:left="284"/>
        <w:rPr>
          <w:color w:val="FF0000"/>
          <w:sz w:val="21"/>
          <w:szCs w:val="24"/>
        </w:rPr>
      </w:pPr>
    </w:p>
    <w:p>
      <w:pPr>
        <w:pStyle w:val="24"/>
        <w:numPr>
          <w:ilvl w:val="2"/>
          <w:numId w:val="3"/>
        </w:numPr>
        <w:rPr>
          <w:rStyle w:val="53"/>
        </w:rPr>
      </w:pPr>
      <w:r>
        <w:rPr>
          <w:rStyle w:val="53"/>
          <w:rFonts w:hint="eastAsia"/>
        </w:rPr>
        <w:t>工业</w:t>
      </w:r>
      <w:r>
        <w:rPr>
          <w:rStyle w:val="53"/>
        </w:rPr>
        <w:t>用地规划控制指标</w:t>
      </w:r>
      <w:r>
        <w:rPr>
          <w:rStyle w:val="53"/>
          <w:rFonts w:hint="eastAsia"/>
        </w:rPr>
        <w:t>应依据《四川省工业项目建设用地控制指标》确定</w:t>
      </w:r>
      <w:r>
        <w:rPr>
          <w:rStyle w:val="53"/>
        </w:rPr>
        <w:t>。</w:t>
      </w:r>
    </w:p>
    <w:p>
      <w:pPr>
        <w:pStyle w:val="24"/>
        <w:numPr>
          <w:ilvl w:val="2"/>
          <w:numId w:val="3"/>
        </w:numPr>
        <w:rPr>
          <w:rStyle w:val="53"/>
        </w:rPr>
      </w:pPr>
      <w:r>
        <w:rPr>
          <w:rStyle w:val="53"/>
          <w:rFonts w:hint="eastAsia"/>
        </w:rPr>
        <w:t>物流仓储用地容积率不应低于0.8，建筑系数不应低于40%。储备库用地的规划控制指标可结合方案合理性确定。</w:t>
      </w:r>
    </w:p>
    <w:p>
      <w:pPr>
        <w:pStyle w:val="24"/>
        <w:numPr>
          <w:ilvl w:val="2"/>
          <w:numId w:val="1"/>
        </w:numPr>
        <w:spacing w:after="0" w:afterLines="0"/>
        <w:rPr>
          <w:rFonts w:hint="eastAsia"/>
        </w:rPr>
      </w:pPr>
      <w:r>
        <w:rPr>
          <w:rFonts w:hint="eastAsia"/>
        </w:rPr>
        <w:t>城镇社区服务设施用地、公用设施营业网点用地、交通运输用地、公用设施用地的规划控制指标可结合方案合理性确定。</w:t>
      </w:r>
    </w:p>
    <w:p>
      <w:pPr>
        <w:pStyle w:val="24"/>
        <w:numPr>
          <w:ilvl w:val="2"/>
          <w:numId w:val="3"/>
        </w:numPr>
        <w:rPr>
          <w:rStyle w:val="53"/>
        </w:rPr>
      </w:pPr>
      <w:r>
        <w:rPr>
          <w:rStyle w:val="53"/>
          <w:rFonts w:hint="eastAsia"/>
        </w:rPr>
        <w:t>城市重点地段或受地形地貌、环境安全、生产工艺等特定因素影响的建设用地，其规划控制指标确需突破前述</w:t>
      </w:r>
      <w:r>
        <w:rPr>
          <w:rStyle w:val="53"/>
        </w:rPr>
        <w:t>规定值的，在满足相关规范要求下，可经专题论证研究，报</w:t>
      </w:r>
      <w:r>
        <w:rPr>
          <w:rStyle w:val="53"/>
          <w:rFonts w:hint="eastAsia"/>
          <w:u w:val="single"/>
          <w:lang w:val="en-US" w:eastAsia="zh-CN"/>
        </w:rPr>
        <w:t>同级</w:t>
      </w:r>
      <w:r>
        <w:rPr>
          <w:rStyle w:val="53"/>
          <w:u w:val="single"/>
        </w:rPr>
        <w:t>国土空间规划委员会</w:t>
      </w:r>
      <w:r>
        <w:rPr>
          <w:rStyle w:val="53"/>
          <w:rFonts w:hint="eastAsia"/>
        </w:rPr>
        <w:t>审议通过后确定。</w:t>
      </w:r>
    </w:p>
    <w:p>
      <w:pPr>
        <w:pStyle w:val="3"/>
      </w:pPr>
      <w:bookmarkStart w:id="8" w:name="_Toc2534"/>
      <w:r>
        <w:t>建设用地规划控制</w:t>
      </w:r>
      <w:bookmarkEnd w:id="8"/>
    </w:p>
    <w:p>
      <w:pPr>
        <w:pStyle w:val="24"/>
        <w:numPr>
          <w:ilvl w:val="2"/>
          <w:numId w:val="4"/>
        </w:numPr>
        <w:rPr>
          <w:color w:val="auto"/>
        </w:rPr>
      </w:pPr>
      <w:r>
        <w:rPr>
          <w:rStyle w:val="53"/>
          <w:rFonts w:hint="eastAsia"/>
          <w:color w:val="auto"/>
        </w:rPr>
        <w:t>除公共管理与公共服务用地、交通运输用地、公用设施用地和绿地与开敞空间用地外，</w:t>
      </w:r>
      <w:r>
        <w:rPr>
          <w:rFonts w:hint="eastAsia"/>
          <w:color w:val="auto"/>
        </w:rPr>
        <w:t>项目建设用地未达到表2.3.1的最小面积的，不得单独开发建</w:t>
      </w:r>
      <w:r>
        <w:rPr>
          <w:color w:val="auto"/>
        </w:rPr>
        <w:t>设</w:t>
      </w:r>
      <w:r>
        <w:rPr>
          <w:rFonts w:hint="eastAsia"/>
          <w:color w:val="auto"/>
        </w:rPr>
        <w:t>。</w:t>
      </w:r>
      <w:r>
        <w:rPr>
          <w:color w:val="auto"/>
        </w:rPr>
        <w:t xml:space="preserve"> </w:t>
      </w:r>
    </w:p>
    <w:p>
      <w:pPr>
        <w:pStyle w:val="6"/>
        <w:rPr>
          <w:rStyle w:val="53"/>
          <w:b/>
          <w:sz w:val="21"/>
          <w:szCs w:val="20"/>
        </w:rPr>
      </w:pPr>
      <w:r>
        <w:rPr>
          <w:rStyle w:val="53"/>
          <w:rFonts w:hint="eastAsia"/>
          <w:sz w:val="21"/>
          <w:szCs w:val="20"/>
        </w:rPr>
        <w:t>表 2.3.1 开发建设用地最小面积规定</w:t>
      </w:r>
    </w:p>
    <w:tbl>
      <w:tblPr>
        <w:tblStyle w:val="15"/>
        <w:tblW w:w="0" w:type="auto"/>
        <w:tblInd w:w="2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89"/>
        <w:gridCol w:w="3550"/>
        <w:gridCol w:w="3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889" w:type="dxa"/>
            <w:tcBorders>
              <w:tl2br w:val="nil"/>
              <w:tr2bl w:val="nil"/>
            </w:tcBorders>
            <w:shd w:val="clear" w:color="auto" w:fill="auto"/>
            <w:vAlign w:val="center"/>
          </w:tcPr>
          <w:p>
            <w:pPr>
              <w:pStyle w:val="6"/>
              <w:rPr>
                <w:rStyle w:val="53"/>
                <w:sz w:val="21"/>
                <w:szCs w:val="20"/>
              </w:rPr>
            </w:pPr>
            <w:r>
              <w:rPr>
                <w:rStyle w:val="53"/>
                <w:rFonts w:hint="eastAsia"/>
                <w:sz w:val="21"/>
                <w:szCs w:val="20"/>
              </w:rPr>
              <w:t>建筑类别</w:t>
            </w:r>
          </w:p>
        </w:tc>
        <w:tc>
          <w:tcPr>
            <w:tcW w:w="3550" w:type="dxa"/>
            <w:tcBorders>
              <w:tl2br w:val="nil"/>
              <w:tr2bl w:val="nil"/>
            </w:tcBorders>
            <w:shd w:val="clear" w:color="auto" w:fill="auto"/>
            <w:vAlign w:val="center"/>
          </w:tcPr>
          <w:p>
            <w:pPr>
              <w:pStyle w:val="6"/>
              <w:rPr>
                <w:rStyle w:val="53"/>
                <w:sz w:val="21"/>
                <w:szCs w:val="20"/>
              </w:rPr>
            </w:pPr>
            <w:r>
              <w:rPr>
                <w:rStyle w:val="53"/>
                <w:rFonts w:hint="eastAsia"/>
                <w:sz w:val="21"/>
                <w:szCs w:val="20"/>
              </w:rPr>
              <w:t>旧改区（平方米）</w:t>
            </w:r>
          </w:p>
        </w:tc>
        <w:tc>
          <w:tcPr>
            <w:tcW w:w="3433" w:type="dxa"/>
            <w:tcBorders>
              <w:tl2br w:val="nil"/>
              <w:tr2bl w:val="nil"/>
            </w:tcBorders>
            <w:shd w:val="clear" w:color="auto" w:fill="auto"/>
            <w:vAlign w:val="center"/>
          </w:tcPr>
          <w:p>
            <w:pPr>
              <w:pStyle w:val="6"/>
              <w:rPr>
                <w:rStyle w:val="53"/>
                <w:sz w:val="21"/>
                <w:szCs w:val="20"/>
              </w:rPr>
            </w:pPr>
            <w:r>
              <w:rPr>
                <w:rStyle w:val="53"/>
                <w:rFonts w:hint="eastAsia"/>
                <w:sz w:val="21"/>
                <w:szCs w:val="20"/>
              </w:rPr>
              <w:t>新建区（平方米）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889" w:type="dxa"/>
            <w:tcBorders>
              <w:tl2br w:val="nil"/>
              <w:tr2bl w:val="nil"/>
            </w:tcBorders>
          </w:tcPr>
          <w:p>
            <w:pPr>
              <w:pStyle w:val="6"/>
              <w:rPr>
                <w:rStyle w:val="53"/>
                <w:sz w:val="21"/>
                <w:szCs w:val="20"/>
              </w:rPr>
            </w:pPr>
            <w:r>
              <w:rPr>
                <w:rStyle w:val="53"/>
                <w:rFonts w:hint="eastAsia"/>
                <w:sz w:val="21"/>
                <w:szCs w:val="20"/>
              </w:rPr>
              <w:t>低层建筑</w:t>
            </w:r>
          </w:p>
        </w:tc>
        <w:tc>
          <w:tcPr>
            <w:tcW w:w="3550" w:type="dxa"/>
            <w:tcBorders>
              <w:tl2br w:val="nil"/>
              <w:tr2bl w:val="nil"/>
            </w:tcBorders>
          </w:tcPr>
          <w:p>
            <w:pPr>
              <w:pStyle w:val="6"/>
              <w:rPr>
                <w:rStyle w:val="53"/>
                <w:sz w:val="21"/>
                <w:szCs w:val="20"/>
              </w:rPr>
            </w:pPr>
            <w:r>
              <w:rPr>
                <w:rStyle w:val="53"/>
                <w:rFonts w:hint="eastAsia"/>
                <w:sz w:val="21"/>
                <w:szCs w:val="20"/>
              </w:rPr>
              <w:t>1000</w:t>
            </w:r>
          </w:p>
        </w:tc>
        <w:tc>
          <w:tcPr>
            <w:tcW w:w="3433" w:type="dxa"/>
            <w:tcBorders>
              <w:tl2br w:val="nil"/>
              <w:tr2bl w:val="nil"/>
            </w:tcBorders>
          </w:tcPr>
          <w:p>
            <w:pPr>
              <w:pStyle w:val="6"/>
              <w:rPr>
                <w:rStyle w:val="53"/>
                <w:sz w:val="21"/>
                <w:szCs w:val="20"/>
              </w:rPr>
            </w:pPr>
            <w:r>
              <w:rPr>
                <w:rStyle w:val="53"/>
                <w:rFonts w:hint="eastAsia"/>
                <w:sz w:val="21"/>
                <w:szCs w:val="20"/>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89" w:type="dxa"/>
            <w:tcBorders>
              <w:tl2br w:val="nil"/>
              <w:tr2bl w:val="nil"/>
            </w:tcBorders>
          </w:tcPr>
          <w:p>
            <w:pPr>
              <w:pStyle w:val="6"/>
              <w:rPr>
                <w:rStyle w:val="53"/>
                <w:sz w:val="21"/>
                <w:szCs w:val="20"/>
              </w:rPr>
            </w:pPr>
            <w:r>
              <w:rPr>
                <w:rStyle w:val="53"/>
                <w:rFonts w:hint="eastAsia"/>
                <w:sz w:val="21"/>
                <w:szCs w:val="20"/>
              </w:rPr>
              <w:t>多层建筑</w:t>
            </w:r>
          </w:p>
        </w:tc>
        <w:tc>
          <w:tcPr>
            <w:tcW w:w="3550" w:type="dxa"/>
            <w:tcBorders>
              <w:tl2br w:val="nil"/>
              <w:tr2bl w:val="nil"/>
            </w:tcBorders>
          </w:tcPr>
          <w:p>
            <w:pPr>
              <w:pStyle w:val="6"/>
              <w:rPr>
                <w:rStyle w:val="53"/>
                <w:sz w:val="21"/>
                <w:szCs w:val="20"/>
              </w:rPr>
            </w:pPr>
            <w:r>
              <w:rPr>
                <w:rStyle w:val="53"/>
                <w:rFonts w:hint="eastAsia"/>
                <w:sz w:val="21"/>
                <w:szCs w:val="20"/>
              </w:rPr>
              <w:t>1500</w:t>
            </w:r>
          </w:p>
        </w:tc>
        <w:tc>
          <w:tcPr>
            <w:tcW w:w="3433" w:type="dxa"/>
            <w:tcBorders>
              <w:tl2br w:val="nil"/>
              <w:tr2bl w:val="nil"/>
            </w:tcBorders>
          </w:tcPr>
          <w:p>
            <w:pPr>
              <w:pStyle w:val="6"/>
              <w:rPr>
                <w:rStyle w:val="53"/>
                <w:sz w:val="21"/>
                <w:szCs w:val="20"/>
              </w:rPr>
            </w:pPr>
            <w:r>
              <w:rPr>
                <w:rStyle w:val="53"/>
                <w:rFonts w:hint="eastAsia"/>
                <w:sz w:val="21"/>
                <w:szCs w:val="20"/>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889" w:type="dxa"/>
          </w:tcPr>
          <w:p>
            <w:pPr>
              <w:pStyle w:val="6"/>
              <w:rPr>
                <w:rStyle w:val="53"/>
                <w:sz w:val="21"/>
                <w:szCs w:val="20"/>
              </w:rPr>
            </w:pPr>
            <w:r>
              <w:rPr>
                <w:rStyle w:val="53"/>
                <w:rFonts w:hint="eastAsia"/>
                <w:sz w:val="21"/>
                <w:szCs w:val="20"/>
              </w:rPr>
              <w:t>高层建筑</w:t>
            </w:r>
          </w:p>
        </w:tc>
        <w:tc>
          <w:tcPr>
            <w:tcW w:w="3550" w:type="dxa"/>
          </w:tcPr>
          <w:p>
            <w:pPr>
              <w:pStyle w:val="6"/>
              <w:rPr>
                <w:rStyle w:val="53"/>
                <w:sz w:val="21"/>
                <w:szCs w:val="20"/>
              </w:rPr>
            </w:pPr>
            <w:r>
              <w:rPr>
                <w:rStyle w:val="53"/>
                <w:rFonts w:hint="eastAsia"/>
                <w:sz w:val="21"/>
                <w:szCs w:val="20"/>
              </w:rPr>
              <w:t>3000</w:t>
            </w:r>
          </w:p>
        </w:tc>
        <w:tc>
          <w:tcPr>
            <w:tcW w:w="3433" w:type="dxa"/>
          </w:tcPr>
          <w:p>
            <w:pPr>
              <w:pStyle w:val="6"/>
              <w:rPr>
                <w:rStyle w:val="53"/>
                <w:sz w:val="21"/>
                <w:szCs w:val="20"/>
              </w:rPr>
            </w:pPr>
            <w:r>
              <w:rPr>
                <w:rStyle w:val="53"/>
                <w:rFonts w:hint="eastAsia"/>
                <w:sz w:val="21"/>
                <w:szCs w:val="20"/>
              </w:rPr>
              <w:t>5000</w:t>
            </w:r>
          </w:p>
        </w:tc>
      </w:tr>
    </w:tbl>
    <w:p>
      <w:pPr>
        <w:pStyle w:val="25"/>
      </w:pPr>
      <w:r>
        <w:rPr>
          <w:rFonts w:hint="eastAsia"/>
        </w:rPr>
        <w:t>注：①本表建设用地面积指净用地面积，不含代征地和代拆迁范围的用地。</w:t>
      </w:r>
    </w:p>
    <w:p>
      <w:pPr>
        <w:pStyle w:val="25"/>
      </w:pPr>
      <w:r>
        <w:rPr>
          <w:rFonts w:hint="eastAsia"/>
        </w:rPr>
        <w:t>②建设用地未达到上述规定的最小面积，不具备调整、合并的用地，或虽达到上述规定面积，但不能满足退距等相关技术要求的，鼓励实施绿地、广场等公益性建设项目。</w:t>
      </w:r>
    </w:p>
    <w:p>
      <w:pPr>
        <w:pStyle w:val="25"/>
      </w:pPr>
      <w:r>
        <w:rPr>
          <w:rFonts w:hint="eastAsia"/>
        </w:rPr>
        <w:t>③建设用地未达到上述规定的最小面积，但因周边用地已经完成建设或因市政公用设施等限制确实无法调整、合并，且不妨碍规划实施的，由国土空间规划委员会审议通过后，再予以许可建设。</w:t>
      </w:r>
    </w:p>
    <w:p>
      <w:pPr>
        <w:pStyle w:val="24"/>
        <w:numPr>
          <w:ilvl w:val="2"/>
          <w:numId w:val="4"/>
        </w:numPr>
        <w:spacing w:after="0" w:afterLines="0"/>
      </w:pPr>
      <w:r>
        <w:rPr>
          <w:rFonts w:hint="eastAsia"/>
        </w:rPr>
        <w:t>为保证相邻地块之间的空间间距，在取得相关权益人同意的情况下可采取以下措施：</w:t>
      </w:r>
    </w:p>
    <w:p>
      <w:pPr>
        <w:ind w:firstLine="425"/>
        <w:rPr>
          <w:color w:val="000000" w:themeColor="text1"/>
          <w14:textFill>
            <w14:solidFill>
              <w14:schemeClr w14:val="tx1"/>
            </w14:solidFill>
          </w14:textFill>
        </w:rPr>
      </w:pPr>
      <w:r>
        <w:rPr>
          <w:rFonts w:hint="eastAsia"/>
        </w:rPr>
        <w:t>1.</w:t>
      </w:r>
      <w:r>
        <w:t>相</w:t>
      </w:r>
      <w:r>
        <w:rPr>
          <w:color w:val="000000" w:themeColor="text1"/>
          <w14:textFill>
            <w14:solidFill>
              <w14:schemeClr w14:val="tx1"/>
            </w14:solidFill>
          </w14:textFill>
        </w:rPr>
        <w:t>邻地块之间的建筑只控制建筑间距。</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若相邻地块采用建筑拼建，拼建部分可不退用地红线（不得与幼儿园、小学、中学三类</w:t>
      </w:r>
      <w:r>
        <w:rPr>
          <w:rFonts w:hint="eastAsia"/>
          <w:color w:val="000000" w:themeColor="text1"/>
          <w14:textFill>
            <w14:solidFill>
              <w14:schemeClr w14:val="tx1"/>
            </w14:solidFill>
          </w14:textFill>
        </w:rPr>
        <w:t>建筑</w:t>
      </w:r>
      <w:r>
        <w:rPr>
          <w:color w:val="000000" w:themeColor="text1"/>
          <w14:textFill>
            <w14:solidFill>
              <w14:schemeClr w14:val="tx1"/>
            </w14:solidFill>
          </w14:textFill>
        </w:rPr>
        <w:t>拼建），拼接建筑必须整体设计并同步实施。</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相邻地块之间地下室可整体设计或通过通道连接、坡道共享。</w:t>
      </w:r>
    </w:p>
    <w:p>
      <w:pPr>
        <w:pStyle w:val="24"/>
        <w:numPr>
          <w:ilvl w:val="2"/>
          <w:numId w:val="4"/>
        </w:numPr>
        <w:ind w:firstLine="425"/>
        <w:rPr>
          <w:rStyle w:val="53"/>
          <w:color w:val="auto"/>
        </w:rPr>
      </w:pPr>
      <w:r>
        <w:rPr>
          <w:rStyle w:val="53"/>
          <w:rFonts w:hint="eastAsia"/>
          <w:color w:val="auto"/>
        </w:rPr>
        <w:t>居住区配套公共服务设施应围绕社区生活圈构建，根据人口规模、用地条件、环境条件及设施功能要求等统筹安排空间布局，具体配置类型和建设要求宜符合《社区生活圈规划技术指南》的相关要求</w:t>
      </w:r>
      <w:r>
        <w:rPr>
          <w:rStyle w:val="53"/>
          <w:color w:val="auto"/>
        </w:rPr>
        <w:t>。</w:t>
      </w:r>
    </w:p>
    <w:p>
      <w:pPr>
        <w:pStyle w:val="24"/>
        <w:numPr>
          <w:ilvl w:val="2"/>
          <w:numId w:val="4"/>
        </w:numPr>
        <w:rPr>
          <w:rStyle w:val="53"/>
          <w:color w:val="auto"/>
        </w:rPr>
      </w:pPr>
      <w:r>
        <w:rPr>
          <w:rStyle w:val="53"/>
          <w:rFonts w:hint="eastAsia"/>
          <w:color w:val="auto"/>
          <w:lang w:val="en-US" w:eastAsia="zh-CN"/>
        </w:rPr>
        <w:t>按照</w:t>
      </w:r>
      <w:r>
        <w:rPr>
          <w:rStyle w:val="53"/>
          <w:rFonts w:hint="eastAsia"/>
          <w:color w:val="auto"/>
        </w:rPr>
        <w:t>城市社区嵌入式服务设施规范建设要求，科学合理布局社区基本公共服务设施，嵌入式服务设施应依据《城市社区嵌入式服务设施建设导则》要求的面积标准进行配建。</w:t>
      </w:r>
    </w:p>
    <w:p>
      <w:pPr>
        <w:pStyle w:val="24"/>
        <w:numPr>
          <w:ilvl w:val="2"/>
          <w:numId w:val="4"/>
        </w:numPr>
        <w:rPr>
          <w:rStyle w:val="53"/>
        </w:rPr>
      </w:pPr>
      <w:r>
        <w:rPr>
          <w:rStyle w:val="53"/>
          <w:rFonts w:hint="eastAsia"/>
        </w:rPr>
        <w:t>新建住宅、商业类建设项目，应按以下规定配建物业服务用房、业主委员会用房：</w:t>
      </w:r>
    </w:p>
    <w:p>
      <w:pPr>
        <w:ind w:firstLine="425"/>
        <w:rPr>
          <w:rStyle w:val="53"/>
        </w:rPr>
      </w:pPr>
      <w:r>
        <w:rPr>
          <w:rStyle w:val="53"/>
          <w:rFonts w:hint="eastAsia"/>
        </w:rPr>
        <w:t>1.物业服务用房按照建筑总面积的2‰，且不低于100平方米配置；位于地面的部分不低于总面积50%。</w:t>
      </w:r>
    </w:p>
    <w:p>
      <w:pPr>
        <w:ind w:firstLine="425"/>
        <w:rPr>
          <w:rStyle w:val="53"/>
        </w:rPr>
      </w:pPr>
      <w:r>
        <w:rPr>
          <w:rStyle w:val="53"/>
          <w:rFonts w:hint="eastAsia"/>
        </w:rPr>
        <w:t>2.业主委员会用房按照不低于30平方米配置，应与地面物业服务用房联合建设。</w:t>
      </w:r>
    </w:p>
    <w:p>
      <w:pPr>
        <w:pStyle w:val="24"/>
        <w:numPr>
          <w:ilvl w:val="2"/>
          <w:numId w:val="4"/>
        </w:numPr>
        <w:rPr>
          <w:color w:val="auto"/>
        </w:rPr>
      </w:pPr>
      <w:r>
        <w:rPr>
          <w:rFonts w:hint="eastAsia"/>
          <w:color w:val="auto"/>
        </w:rPr>
        <w:t>新建建筑面积大于3万平方米的</w:t>
      </w:r>
      <w:r>
        <w:rPr>
          <w:rFonts w:hint="eastAsia"/>
          <w:color w:val="auto"/>
          <w:lang w:val="en-US" w:eastAsia="zh-CN"/>
        </w:rPr>
        <w:t>居住建筑</w:t>
      </w:r>
      <w:r>
        <w:rPr>
          <w:rFonts w:hint="eastAsia"/>
          <w:color w:val="auto"/>
        </w:rPr>
        <w:t>，</w:t>
      </w:r>
      <w:r>
        <w:rPr>
          <w:rFonts w:hint="eastAsia"/>
          <w:color w:val="auto"/>
          <w:lang w:val="en-US" w:eastAsia="zh-CN"/>
        </w:rPr>
        <w:t>应满足</w:t>
      </w:r>
      <w:r>
        <w:rPr>
          <w:rFonts w:hint="eastAsia"/>
          <w:color w:val="auto"/>
        </w:rPr>
        <w:t>以下规定</w:t>
      </w:r>
      <w:r>
        <w:rPr>
          <w:rFonts w:hint="eastAsia"/>
          <w:color w:val="auto"/>
          <w:lang w:eastAsia="zh-CN"/>
        </w:rPr>
        <w:t>：</w:t>
      </w:r>
    </w:p>
    <w:p>
      <w:pPr>
        <w:pStyle w:val="24"/>
        <w:numPr>
          <w:ilvl w:val="2"/>
          <w:numId w:val="0"/>
        </w:numPr>
        <w:ind w:left="284" w:leftChars="0" w:right="227" w:rightChars="0"/>
        <w:rPr>
          <w:color w:val="auto"/>
        </w:rPr>
      </w:pPr>
      <w:r>
        <w:rPr>
          <w:rFonts w:hint="eastAsia"/>
          <w:color w:val="auto"/>
          <w:lang w:val="en-US" w:eastAsia="zh-CN"/>
        </w:rPr>
        <w:t>1.</w:t>
      </w:r>
      <w:r>
        <w:rPr>
          <w:rFonts w:hint="eastAsia"/>
          <w:color w:val="auto"/>
        </w:rPr>
        <w:t>应</w:t>
      </w:r>
      <w:r>
        <w:rPr>
          <w:rFonts w:hint="eastAsia"/>
          <w:color w:val="auto"/>
          <w:sz w:val="24"/>
          <w:szCs w:val="24"/>
        </w:rPr>
        <w:t>至少配建全民健身活动场所</w:t>
      </w:r>
      <w:r>
        <w:rPr>
          <w:rFonts w:hint="eastAsia"/>
          <w:color w:val="auto"/>
          <w:sz w:val="24"/>
          <w:szCs w:val="24"/>
          <w:lang w:val="en-US" w:eastAsia="zh-CN"/>
        </w:rPr>
        <w:t>1</w:t>
      </w:r>
      <w:r>
        <w:rPr>
          <w:rFonts w:hint="eastAsia"/>
          <w:color w:val="auto"/>
          <w:sz w:val="24"/>
          <w:szCs w:val="24"/>
        </w:rPr>
        <w:t>处</w:t>
      </w:r>
      <w:r>
        <w:rPr>
          <w:rFonts w:hint="eastAsia"/>
          <w:color w:val="auto"/>
        </w:rPr>
        <w:t>，并配置健身活动设施，活动场所用地面积不小于170平方米</w:t>
      </w:r>
      <w:r>
        <w:rPr>
          <w:rStyle w:val="53"/>
          <w:rFonts w:hint="eastAsia"/>
          <w:color w:val="auto"/>
        </w:rPr>
        <w:t>（可设置于层高不低于3.6米的建筑物架空层内）</w:t>
      </w:r>
      <w:r>
        <w:rPr>
          <w:rFonts w:hint="eastAsia"/>
          <w:color w:val="auto"/>
        </w:rPr>
        <w:t>，</w:t>
      </w:r>
      <w:r>
        <w:rPr>
          <w:color w:val="auto"/>
        </w:rPr>
        <w:t>活动场所用地</w:t>
      </w:r>
      <w:r>
        <w:rPr>
          <w:rFonts w:hint="eastAsia"/>
          <w:color w:val="auto"/>
        </w:rPr>
        <w:t>总</w:t>
      </w:r>
      <w:r>
        <w:rPr>
          <w:color w:val="auto"/>
        </w:rPr>
        <w:t>面积</w:t>
      </w:r>
      <w:r>
        <w:rPr>
          <w:rFonts w:hint="eastAsia"/>
          <w:color w:val="auto"/>
        </w:rPr>
        <w:t>应</w:t>
      </w:r>
      <w:r>
        <w:rPr>
          <w:color w:val="auto"/>
        </w:rPr>
        <w:t>按每3万平方米居住建筑面积为单位递增</w:t>
      </w:r>
      <w:r>
        <w:rPr>
          <w:rFonts w:hint="eastAsia"/>
          <w:color w:val="auto"/>
        </w:rPr>
        <w:t>。</w:t>
      </w:r>
    </w:p>
    <w:p>
      <w:pPr>
        <w:pStyle w:val="24"/>
        <w:numPr>
          <w:ilvl w:val="2"/>
          <w:numId w:val="0"/>
        </w:numPr>
        <w:ind w:left="284" w:leftChars="0" w:right="227" w:rightChars="0"/>
        <w:rPr>
          <w:rStyle w:val="53"/>
        </w:rPr>
      </w:pPr>
      <w:r>
        <w:rPr>
          <w:rStyle w:val="53"/>
          <w:rFonts w:hint="eastAsia"/>
          <w:lang w:val="en-US" w:eastAsia="zh-CN"/>
        </w:rPr>
        <w:t>2.</w:t>
      </w:r>
      <w:r>
        <w:rPr>
          <w:rStyle w:val="53"/>
          <w:rFonts w:hint="eastAsia"/>
        </w:rPr>
        <w:t>应配建一处党群服务用房，建筑面积不少于30平方米。</w:t>
      </w:r>
    </w:p>
    <w:p>
      <w:pPr>
        <w:pStyle w:val="24"/>
        <w:numPr>
          <w:ilvl w:val="2"/>
          <w:numId w:val="0"/>
        </w:numPr>
        <w:ind w:left="284" w:leftChars="0" w:right="227" w:rightChars="0"/>
        <w:rPr>
          <w:color w:val="auto"/>
        </w:rPr>
      </w:pPr>
      <w:r>
        <w:rPr>
          <w:rStyle w:val="53"/>
          <w:rFonts w:hint="eastAsia"/>
          <w:color w:val="auto"/>
          <w:lang w:val="en-US" w:eastAsia="zh-CN"/>
        </w:rPr>
        <w:t>3.</w:t>
      </w:r>
      <w:r>
        <w:rPr>
          <w:rFonts w:hint="eastAsia"/>
          <w:color w:val="auto"/>
        </w:rPr>
        <w:t>应配建一处儿童之家用房，儿童之家用房应满足卫生、采光、通风要求，建筑面积不少于30平方米。</w:t>
      </w:r>
    </w:p>
    <w:p>
      <w:pPr>
        <w:pStyle w:val="24"/>
        <w:numPr>
          <w:ilvl w:val="2"/>
          <w:numId w:val="4"/>
        </w:numPr>
        <w:rPr>
          <w:rStyle w:val="53"/>
        </w:rPr>
      </w:pPr>
      <w:r>
        <w:rPr>
          <w:rStyle w:val="53"/>
          <w:rFonts w:hint="eastAsia"/>
        </w:rPr>
        <w:t>新建社区养老服务设施可与其他社区服务设施联合设置，每处老年日间照料中心建筑面积不小于</w:t>
      </w:r>
      <w:r>
        <w:rPr>
          <w:rStyle w:val="53"/>
        </w:rPr>
        <w:t>3</w:t>
      </w:r>
      <w:r>
        <w:rPr>
          <w:rStyle w:val="53"/>
          <w:rFonts w:hint="eastAsia"/>
        </w:rPr>
        <w:t>5</w:t>
      </w:r>
      <w:r>
        <w:rPr>
          <w:rStyle w:val="53"/>
        </w:rPr>
        <w:t>0平方米，且每百户不低于30平方米</w:t>
      </w:r>
      <w:r>
        <w:rPr>
          <w:rStyle w:val="53"/>
          <w:rFonts w:hint="eastAsia"/>
        </w:rPr>
        <w:t>，应设在建筑三层及以下，并有独立出入口。</w:t>
      </w:r>
    </w:p>
    <w:p>
      <w:pPr>
        <w:pStyle w:val="24"/>
        <w:numPr>
          <w:ilvl w:val="2"/>
          <w:numId w:val="4"/>
        </w:numPr>
        <w:rPr>
          <w:rStyle w:val="53"/>
        </w:rPr>
      </w:pPr>
      <w:r>
        <w:rPr>
          <w:rStyle w:val="53"/>
          <w:rFonts w:hint="eastAsia"/>
        </w:rPr>
        <w:t>建筑项目（除工业、仓储类项目）用地临街面超过50米宽，其项目用地内应预设</w:t>
      </w:r>
      <w:r>
        <w:rPr>
          <w:rStyle w:val="53"/>
          <w:rFonts w:hint="eastAsia"/>
          <w:lang w:val="en-US" w:eastAsia="zh-CN"/>
        </w:rPr>
        <w:t>1</w:t>
      </w:r>
      <w:r>
        <w:rPr>
          <w:rStyle w:val="53"/>
          <w:rFonts w:hint="eastAsia"/>
        </w:rPr>
        <w:t>处为项目服务的市政公用设施点位，在此基础上用地临街面面宽每增加200米应增加预设</w:t>
      </w:r>
      <w:r>
        <w:rPr>
          <w:rStyle w:val="53"/>
          <w:rFonts w:hint="eastAsia"/>
          <w:lang w:val="en-US" w:eastAsia="zh-CN"/>
        </w:rPr>
        <w:t>1</w:t>
      </w:r>
      <w:r>
        <w:rPr>
          <w:rStyle w:val="53"/>
          <w:rFonts w:hint="eastAsia"/>
        </w:rPr>
        <w:t>处市政公用设施点位，主要设置变压器、分支箱、环网柜、电信交接箱，点位设置应符合下列规定：</w:t>
      </w:r>
    </w:p>
    <w:p>
      <w:pPr>
        <w:numPr>
          <w:ilvl w:val="0"/>
          <w:numId w:val="5"/>
        </w:numPr>
        <w:ind w:firstLine="425"/>
        <w:rPr>
          <w:rStyle w:val="53"/>
        </w:rPr>
      </w:pPr>
      <w:r>
        <w:rPr>
          <w:rStyle w:val="53"/>
          <w:rFonts w:hint="eastAsia"/>
        </w:rPr>
        <w:t>建筑项目临街布置有集中绿地时，应预留用地面积为10平方米的市政公用设施点位，其用地形状原则上为方形，且短边不小于2.5米。</w:t>
      </w:r>
    </w:p>
    <w:p>
      <w:pPr>
        <w:numPr>
          <w:ilvl w:val="0"/>
          <w:numId w:val="5"/>
        </w:numPr>
        <w:ind w:firstLine="425"/>
        <w:rPr>
          <w:rStyle w:val="53"/>
        </w:rPr>
      </w:pPr>
      <w:r>
        <w:rPr>
          <w:rStyle w:val="53"/>
          <w:rFonts w:hint="eastAsia"/>
        </w:rPr>
        <w:t>建筑项目临街布置无集中绿地时，</w:t>
      </w:r>
      <w:r>
        <w:rPr>
          <w:rStyle w:val="53"/>
          <w:rFonts w:hint="eastAsia"/>
          <w:lang w:val="en-US" w:eastAsia="zh-CN"/>
        </w:rPr>
        <w:t>宜</w:t>
      </w:r>
      <w:r>
        <w:rPr>
          <w:rStyle w:val="53"/>
          <w:rFonts w:hint="eastAsia"/>
        </w:rPr>
        <w:t>在建设用地内或建筑物底层或负一层设置市政公用设施点位，建筑面积不宜小于10平方米，并预留管线进出通道和对外检修通道。</w:t>
      </w:r>
    </w:p>
    <w:p>
      <w:pPr>
        <w:pStyle w:val="24"/>
        <w:numPr>
          <w:ilvl w:val="2"/>
          <w:numId w:val="4"/>
        </w:numPr>
        <w:rPr>
          <w:rStyle w:val="53"/>
          <w:rFonts w:hint="eastAsia"/>
          <w:color w:val="auto"/>
        </w:rPr>
      </w:pPr>
      <w:r>
        <w:rPr>
          <w:rStyle w:val="53"/>
          <w:rFonts w:hint="eastAsia"/>
          <w:color w:val="auto"/>
        </w:rPr>
        <w:t>工业项目配建行政办公及生活服务设施用地面积不应大于工业项目总用地面积的7%，且建筑面积不应大于工业项目总建筑面积的15%。工业生产必需的研发、设计、检测、中试设施，可在行政办公及服务设施之外计算，且建筑面积不应大于工业项目总建筑面积的15%，并符合相关工业建设设计规范要求。</w:t>
      </w:r>
    </w:p>
    <w:p>
      <w:pPr>
        <w:pStyle w:val="24"/>
        <w:numPr>
          <w:ilvl w:val="2"/>
          <w:numId w:val="4"/>
        </w:numPr>
        <w:spacing w:after="0" w:afterLines="0"/>
      </w:pPr>
      <w:r>
        <w:rPr>
          <w:rFonts w:hint="eastAsia"/>
        </w:rPr>
        <w:t>建设用地内应按表2.3.1</w:t>
      </w:r>
      <w:r>
        <w:rPr>
          <w:rFonts w:hint="eastAsia"/>
          <w:lang w:val="en-US" w:eastAsia="zh-CN"/>
        </w:rPr>
        <w:t>0</w:t>
      </w:r>
      <w:r>
        <w:rPr>
          <w:rFonts w:hint="eastAsia"/>
        </w:rPr>
        <w:t>规定配建机动车、非机动车停车场（库）。</w:t>
      </w:r>
    </w:p>
    <w:p>
      <w:pPr>
        <w:pStyle w:val="6"/>
        <w:rPr>
          <w:rStyle w:val="53"/>
          <w:b/>
          <w:bCs w:val="0"/>
          <w:sz w:val="21"/>
          <w:szCs w:val="20"/>
        </w:rPr>
      </w:pPr>
      <w:r>
        <w:rPr>
          <w:rStyle w:val="53"/>
          <w:rFonts w:hint="eastAsia"/>
          <w:sz w:val="21"/>
          <w:szCs w:val="20"/>
        </w:rPr>
        <w:t>表 2.3.1</w:t>
      </w:r>
      <w:r>
        <w:rPr>
          <w:rStyle w:val="53"/>
          <w:rFonts w:hint="eastAsia"/>
          <w:sz w:val="21"/>
          <w:szCs w:val="20"/>
          <w:lang w:val="en-US" w:eastAsia="zh-CN"/>
        </w:rPr>
        <w:t>0</w:t>
      </w:r>
      <w:r>
        <w:rPr>
          <w:rStyle w:val="53"/>
          <w:rFonts w:hint="eastAsia"/>
          <w:sz w:val="21"/>
          <w:szCs w:val="20"/>
        </w:rPr>
        <w:t xml:space="preserve"> 建设用地配建机动车、非机动车控制指标</w:t>
      </w:r>
    </w:p>
    <w:tbl>
      <w:tblPr>
        <w:tblStyle w:val="15"/>
        <w:tblpPr w:leftFromText="180" w:rightFromText="180" w:vertAnchor="text" w:horzAnchor="page" w:tblpX="1458" w:tblpY="226"/>
        <w:tblOverlap w:val="never"/>
        <w:tblW w:w="4786" w:type="pct"/>
        <w:tblInd w:w="0" w:type="dxa"/>
        <w:tblLayout w:type="fixed"/>
        <w:tblCellMar>
          <w:top w:w="0" w:type="dxa"/>
          <w:left w:w="108" w:type="dxa"/>
          <w:bottom w:w="0" w:type="dxa"/>
          <w:right w:w="108" w:type="dxa"/>
        </w:tblCellMar>
      </w:tblPr>
      <w:tblGrid>
        <w:gridCol w:w="660"/>
        <w:gridCol w:w="3345"/>
        <w:gridCol w:w="2600"/>
        <w:gridCol w:w="1373"/>
        <w:gridCol w:w="1349"/>
      </w:tblGrid>
      <w:tr>
        <w:tblPrEx>
          <w:tblCellMar>
            <w:top w:w="0" w:type="dxa"/>
            <w:left w:w="108" w:type="dxa"/>
            <w:bottom w:w="0" w:type="dxa"/>
            <w:right w:w="108" w:type="dxa"/>
          </w:tblCellMar>
        </w:tblPrEx>
        <w:trPr>
          <w:trHeight w:val="524"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建筑性质</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建筑分类</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单位</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机动车指标下限值</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pPr>
            <w:r>
              <w:rPr>
                <w:rFonts w:hint="eastAsia"/>
                <w:lang w:bidi="ar"/>
              </w:rPr>
              <w:t>非机动车指标下限值</w:t>
            </w:r>
          </w:p>
        </w:tc>
      </w:tr>
      <w:tr>
        <w:tblPrEx>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居住</w:t>
            </w:r>
          </w:p>
        </w:tc>
        <w:tc>
          <w:tcPr>
            <w:tcW w:w="1792" w:type="pct"/>
            <w:tcBorders>
              <w:top w:val="single" w:color="000000" w:sz="4" w:space="0"/>
              <w:left w:val="single" w:color="000000" w:sz="4" w:space="0"/>
              <w:right w:val="single" w:color="000000" w:sz="4" w:space="0"/>
            </w:tcBorders>
            <w:shd w:val="clear" w:color="auto" w:fill="auto"/>
            <w:vAlign w:val="center"/>
          </w:tcPr>
          <w:p>
            <w:pPr>
              <w:pStyle w:val="6"/>
              <w:rPr>
                <w:color w:val="FF0000"/>
                <w:lang w:bidi="ar"/>
              </w:rPr>
            </w:pPr>
            <w:r>
              <w:rPr>
                <w:rFonts w:hint="eastAsia"/>
                <w:lang w:bidi="ar"/>
              </w:rPr>
              <w:t>住宅</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lang w:bidi="ar"/>
              </w:rPr>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lang w:bidi="ar"/>
              </w:rPr>
            </w:pPr>
            <w:r>
              <w:rPr>
                <w:rStyle w:val="53"/>
                <w:rFonts w:hint="eastAsia"/>
                <w:sz w:val="21"/>
                <w:szCs w:val="20"/>
              </w:rPr>
              <w:t>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lang w:bidi="ar"/>
              </w:rPr>
            </w:pPr>
            <w:r>
              <w:rPr>
                <w:rFonts w:hint="eastAsia"/>
                <w:lang w:bidi="ar"/>
              </w:rPr>
              <w:t>1.0</w:t>
            </w:r>
          </w:p>
        </w:tc>
      </w:tr>
      <w:tr>
        <w:tblPrEx>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办公</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办公楼、写字楼</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1.5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1.0</w:t>
            </w:r>
          </w:p>
        </w:tc>
      </w:tr>
      <w:tr>
        <w:tblPrEx>
          <w:tblCellMar>
            <w:top w:w="0" w:type="dxa"/>
            <w:left w:w="108" w:type="dxa"/>
            <w:bottom w:w="0" w:type="dxa"/>
            <w:right w:w="108" w:type="dxa"/>
          </w:tblCellMar>
        </w:tblPrEx>
        <w:trPr>
          <w:trHeight w:val="90"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商业</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普通商业</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1.0</w:t>
            </w:r>
          </w:p>
        </w:tc>
      </w:tr>
      <w:tr>
        <w:tblPrEx>
          <w:tblCellMar>
            <w:top w:w="0" w:type="dxa"/>
            <w:left w:w="108" w:type="dxa"/>
            <w:bottom w:w="0" w:type="dxa"/>
            <w:right w:w="108" w:type="dxa"/>
          </w:tblCellMar>
        </w:tblPrEx>
        <w:trPr>
          <w:trHeight w:val="9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Style w:val="53"/>
                <w:rFonts w:hint="eastAsia"/>
                <w:sz w:val="21"/>
                <w:szCs w:val="20"/>
              </w:rPr>
              <w:t>酒店宾馆</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color w:val="FF0000"/>
              </w:rPr>
            </w:pPr>
            <w:r>
              <w:rPr>
                <w:rFonts w:hint="eastAsia"/>
                <w:lang w:bidi="ar"/>
              </w:rPr>
              <w:t>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Style w:val="53"/>
                <w:rFonts w:hint="eastAsia"/>
                <w:sz w:val="21"/>
                <w:szCs w:val="20"/>
              </w:rPr>
              <w:t>0.5</w:t>
            </w:r>
          </w:p>
        </w:tc>
      </w:tr>
      <w:tr>
        <w:tblPrEx>
          <w:tblCellMar>
            <w:top w:w="0" w:type="dxa"/>
            <w:left w:w="108" w:type="dxa"/>
            <w:bottom w:w="0" w:type="dxa"/>
            <w:right w:w="108" w:type="dxa"/>
          </w:tblCellMar>
        </w:tblPrEx>
        <w:trPr>
          <w:trHeight w:val="90"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医疗机构</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医院</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1.5</w:t>
            </w:r>
          </w:p>
        </w:tc>
      </w:tr>
      <w:tr>
        <w:tblPrEx>
          <w:tblCellMar>
            <w:top w:w="0" w:type="dxa"/>
            <w:left w:w="108" w:type="dxa"/>
            <w:bottom w:w="0" w:type="dxa"/>
            <w:right w:w="108" w:type="dxa"/>
          </w:tblCellMar>
        </w:tblPrEx>
        <w:trPr>
          <w:trHeight w:val="9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Style w:val="53"/>
                <w:rFonts w:hint="eastAsia"/>
                <w:sz w:val="21"/>
                <w:szCs w:val="20"/>
              </w:rPr>
              <w:t>其他医疗机构</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0.6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1.0</w:t>
            </w:r>
          </w:p>
        </w:tc>
      </w:tr>
      <w:tr>
        <w:tblPrEx>
          <w:tblCellMar>
            <w:top w:w="0" w:type="dxa"/>
            <w:left w:w="108" w:type="dxa"/>
            <w:bottom w:w="0" w:type="dxa"/>
            <w:right w:w="108" w:type="dxa"/>
          </w:tblCellMar>
        </w:tblPrEx>
        <w:trPr>
          <w:trHeight w:val="90"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pPr>
            <w:r>
              <w:rPr>
                <w:rFonts w:hint="eastAsia"/>
                <w:lang w:bidi="ar"/>
              </w:rPr>
              <w:t>教育学校</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中小学</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车位/100师生</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1.5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w:t>
            </w:r>
          </w:p>
        </w:tc>
      </w:tr>
      <w:tr>
        <w:tblPrEx>
          <w:tblCellMar>
            <w:top w:w="0" w:type="dxa"/>
            <w:left w:w="108" w:type="dxa"/>
            <w:bottom w:w="0" w:type="dxa"/>
            <w:right w:w="108" w:type="dxa"/>
          </w:tblCellMar>
        </w:tblPrEx>
        <w:trPr>
          <w:trHeight w:val="9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pP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大中专院校</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车位/100师生</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w:t>
            </w:r>
          </w:p>
        </w:tc>
      </w:tr>
      <w:tr>
        <w:tblPrEx>
          <w:tblCellMar>
            <w:top w:w="0" w:type="dxa"/>
            <w:left w:w="108" w:type="dxa"/>
            <w:bottom w:w="0" w:type="dxa"/>
            <w:right w:w="108" w:type="dxa"/>
          </w:tblCellMar>
        </w:tblPrEx>
        <w:trPr>
          <w:trHeight w:val="90"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pPr>
            <w:r>
              <w:rPr>
                <w:rFonts w:hint="eastAsia"/>
                <w:lang w:bidi="ar"/>
              </w:rPr>
              <w:t>文体设施</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体育馆</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2.5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rPr>
              <w:t>1.0</w:t>
            </w:r>
          </w:p>
        </w:tc>
      </w:tr>
      <w:tr>
        <w:tblPrEx>
          <w:tblCellMar>
            <w:top w:w="0" w:type="dxa"/>
            <w:left w:w="108" w:type="dxa"/>
            <w:bottom w:w="0" w:type="dxa"/>
            <w:right w:w="108" w:type="dxa"/>
          </w:tblCellMar>
        </w:tblPrEx>
        <w:trPr>
          <w:trHeight w:val="9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pP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影剧院</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rPr>
              <w:t>2.0</w:t>
            </w:r>
          </w:p>
        </w:tc>
      </w:tr>
      <w:tr>
        <w:tblPrEx>
          <w:tblCellMar>
            <w:top w:w="0" w:type="dxa"/>
            <w:left w:w="108" w:type="dxa"/>
            <w:bottom w:w="0" w:type="dxa"/>
            <w:right w:w="108" w:type="dxa"/>
          </w:tblCellMar>
        </w:tblPrEx>
        <w:trPr>
          <w:trHeight w:val="9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pP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展览馆</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rPr>
              <w:t>1.0</w:t>
            </w:r>
          </w:p>
        </w:tc>
      </w:tr>
      <w:tr>
        <w:tblPrEx>
          <w:tblCellMar>
            <w:top w:w="0" w:type="dxa"/>
            <w:left w:w="108" w:type="dxa"/>
            <w:bottom w:w="0" w:type="dxa"/>
            <w:right w:w="108" w:type="dxa"/>
          </w:tblCellMar>
        </w:tblPrEx>
        <w:trPr>
          <w:trHeight w:val="419"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Fonts w:hint="eastAsia"/>
                <w:lang w:bidi="ar"/>
              </w:rPr>
              <w:t>工业仓储</w:t>
            </w:r>
          </w:p>
        </w:tc>
        <w:tc>
          <w:tcPr>
            <w:tcW w:w="1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pPr>
            <w:r>
              <w:rPr>
                <w:rStyle w:val="53"/>
                <w:rFonts w:hint="eastAsia"/>
                <w:sz w:val="21"/>
                <w:szCs w:val="20"/>
              </w:rPr>
              <w:t>配套办公、生活用房</w:t>
            </w:r>
          </w:p>
        </w:tc>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color w:val="FF0000"/>
              </w:rPr>
            </w:pPr>
            <w:r>
              <w:rPr>
                <w:rFonts w:hint="eastAsia"/>
                <w:lang w:bidi="ar"/>
              </w:rPr>
              <w:t>车位/100平方米计容建面</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0.6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rPr>
                <w:rStyle w:val="53"/>
                <w:sz w:val="21"/>
                <w:szCs w:val="20"/>
              </w:rPr>
            </w:pPr>
            <w:r>
              <w:rPr>
                <w:rStyle w:val="53"/>
                <w:rFonts w:hint="eastAsia"/>
                <w:sz w:val="21"/>
                <w:szCs w:val="20"/>
              </w:rPr>
              <w:t>1.0</w:t>
            </w:r>
          </w:p>
        </w:tc>
      </w:tr>
    </w:tbl>
    <w:p>
      <w:pPr>
        <w:pStyle w:val="25"/>
        <w:rPr>
          <w:rStyle w:val="53"/>
          <w:sz w:val="21"/>
          <w:szCs w:val="20"/>
        </w:rPr>
      </w:pPr>
      <w:r>
        <w:rPr>
          <w:rStyle w:val="53"/>
          <w:rFonts w:hint="eastAsia"/>
          <w:sz w:val="21"/>
          <w:szCs w:val="20"/>
        </w:rPr>
        <w:t>注：①其他未列入本表停车配建标准，由自然资源主管部门依据有关规定和结合方案合理性确定。</w:t>
      </w:r>
    </w:p>
    <w:p>
      <w:pPr>
        <w:pStyle w:val="25"/>
      </w:pPr>
      <w:r>
        <w:rPr>
          <w:rStyle w:val="53"/>
          <w:sz w:val="21"/>
          <w:szCs w:val="20"/>
        </w:rPr>
        <w:t>②</w:t>
      </w:r>
      <w:r>
        <w:rPr>
          <w:rStyle w:val="53"/>
          <w:rFonts w:hint="eastAsia"/>
          <w:sz w:val="21"/>
          <w:szCs w:val="20"/>
        </w:rPr>
        <w:t>除工业仓储项目外，</w:t>
      </w:r>
      <w:r>
        <w:rPr>
          <w:rFonts w:hint="eastAsia"/>
        </w:rPr>
        <w:t>建筑后退规划道路红线范围内不得设置室外地面机动车停车位。</w:t>
      </w:r>
    </w:p>
    <w:p>
      <w:pPr>
        <w:pStyle w:val="25"/>
      </w:pPr>
      <w:r>
        <w:rPr>
          <w:rFonts w:hint="eastAsia"/>
          <w:color w:val="000000" w:themeColor="text1"/>
          <w14:textFill>
            <w14:solidFill>
              <w14:schemeClr w14:val="tx1"/>
            </w14:solidFill>
          </w14:textFill>
        </w:rPr>
        <w:t>③</w:t>
      </w:r>
      <w:r>
        <w:rPr>
          <w:rFonts w:hint="eastAsia"/>
        </w:rPr>
        <w:t>含有住宅建筑的建设项目</w:t>
      </w:r>
      <w:r>
        <w:rPr>
          <w:rStyle w:val="53"/>
          <w:rFonts w:hint="eastAsia"/>
          <w:sz w:val="21"/>
          <w:szCs w:val="20"/>
        </w:rPr>
        <w:t>（不含保障性住房）</w:t>
      </w:r>
      <w:r>
        <w:rPr>
          <w:rFonts w:hint="eastAsia"/>
        </w:rPr>
        <w:t>的规划建设用地内不应设置室外地面机动车停车位，如需设置的，则室外地面机动车停车位不计入停车位指标，</w:t>
      </w:r>
      <w:r>
        <w:rPr>
          <w:rStyle w:val="53"/>
          <w:rFonts w:hint="eastAsia"/>
          <w:sz w:val="21"/>
          <w:szCs w:val="20"/>
        </w:rPr>
        <w:t>商业、办公、医疗类</w:t>
      </w:r>
      <w:r>
        <w:rPr>
          <w:rFonts w:hint="eastAsia"/>
        </w:rPr>
        <w:t>建设项目的规划建设用地内，室外地面机动车停车率不宜超过20%。</w:t>
      </w:r>
    </w:p>
    <w:p>
      <w:pPr>
        <w:pStyle w:val="25"/>
        <w:rPr>
          <w:rStyle w:val="53"/>
          <w:sz w:val="21"/>
          <w:szCs w:val="20"/>
        </w:rPr>
      </w:pPr>
      <w:r>
        <w:rPr>
          <w:rStyle w:val="53"/>
          <w:rFonts w:hint="eastAsia"/>
          <w:sz w:val="21"/>
          <w:szCs w:val="20"/>
        </w:rPr>
        <w:t>④建设项目规划用地面积小于3000平方米或因受地形地质条件、交通公用设施影响、文物保护等因素无法建设地下车库或地下停车位规模不满足本规定要求的，在满足建筑退界、间距要求下可采用</w:t>
      </w:r>
      <w:r>
        <w:rPr>
          <w:rStyle w:val="53"/>
          <w:sz w:val="21"/>
          <w:szCs w:val="20"/>
        </w:rPr>
        <w:t>地上停车楼停车、架空平台或半地下停车</w:t>
      </w:r>
      <w:r>
        <w:rPr>
          <w:rStyle w:val="53"/>
          <w:rFonts w:hint="eastAsia"/>
          <w:sz w:val="21"/>
          <w:szCs w:val="20"/>
        </w:rPr>
        <w:t>等地上</w:t>
      </w:r>
      <w:r>
        <w:rPr>
          <w:rStyle w:val="53"/>
          <w:sz w:val="21"/>
          <w:szCs w:val="20"/>
        </w:rPr>
        <w:t>停车形式</w:t>
      </w:r>
      <w:r>
        <w:rPr>
          <w:rStyle w:val="53"/>
          <w:rFonts w:hint="eastAsia"/>
          <w:sz w:val="21"/>
          <w:szCs w:val="20"/>
        </w:rPr>
        <w:t>。</w:t>
      </w:r>
    </w:p>
    <w:p>
      <w:pPr>
        <w:pStyle w:val="25"/>
      </w:pPr>
      <w:r>
        <w:rPr>
          <w:rFonts w:hint="eastAsia"/>
        </w:rPr>
        <w:t>⑤相邻地块同时建设时，相邻地块的地下停车场可联合开发使用。</w:t>
      </w:r>
    </w:p>
    <w:p>
      <w:pPr>
        <w:pStyle w:val="25"/>
      </w:pPr>
      <w:r>
        <w:rPr>
          <w:rFonts w:hint="eastAsia"/>
        </w:rPr>
        <w:t>⑥含有住宅建筑的建设项目配建机动车停车场（库）的建筑面积按每个停车位平均不小于30平方米控制；尺寸大于1.9×5米、2.2×4.1米的微型停车位按0.7系数折算停车位指标；子母停车位按照子、母停车位尺寸分别计算停车位指标，合计不得超过总停车位数量5%。</w:t>
      </w:r>
    </w:p>
    <w:p>
      <w:pPr>
        <w:pStyle w:val="25"/>
      </w:pPr>
      <w:r>
        <w:rPr>
          <w:rFonts w:hint="eastAsia"/>
          <w:color w:val="000000" w:themeColor="text1"/>
          <w14:textFill>
            <w14:solidFill>
              <w14:schemeClr w14:val="tx1"/>
            </w14:solidFill>
          </w14:textFill>
        </w:rPr>
        <w:t>⑦</w:t>
      </w:r>
      <w:r>
        <w:rPr>
          <w:rFonts w:hint="eastAsia"/>
        </w:rPr>
        <w:t>新建区含有住宅建筑的建设项目不宜配建机动车机械停车位；其它建设项目中机动车机械停车位数量不大于项目总机动车停车位的25%。</w:t>
      </w:r>
    </w:p>
    <w:p>
      <w:pPr>
        <w:pStyle w:val="25"/>
        <w:rPr>
          <w:rFonts w:hint="eastAsia"/>
        </w:rPr>
      </w:pPr>
      <w:r>
        <w:rPr>
          <w:rStyle w:val="53"/>
          <w:rFonts w:hint="eastAsia"/>
          <w:sz w:val="21"/>
          <w:szCs w:val="20"/>
        </w:rPr>
        <w:t>⑧含住宅建筑的建设项目宜利用地下空间设置非机动车（自行车、电动自行车）停车场库，非机动车停车场库设置结合居民出行需求宜采取相对集中、均衡布局，</w:t>
      </w:r>
      <w:r>
        <w:rPr>
          <w:rFonts w:hint="eastAsia"/>
        </w:rPr>
        <w:t>非机动车停车库的建筑面积按每个非机动车停车位平均不宜小于1.5平方米控制。</w:t>
      </w:r>
    </w:p>
    <w:p>
      <w:pPr>
        <w:pStyle w:val="25"/>
        <w:rPr>
          <w:rStyle w:val="53"/>
          <w:rFonts w:hint="eastAsia" w:eastAsia="宋体"/>
          <w:sz w:val="21"/>
          <w:szCs w:val="20"/>
          <w:lang w:val="en-US" w:eastAsia="zh-CN"/>
        </w:rPr>
      </w:pPr>
      <w:r>
        <w:rPr>
          <w:rStyle w:val="53"/>
          <w:rFonts w:hint="eastAsia" w:ascii="宋体" w:hAnsi="宋体" w:eastAsia="宋体" w:cs="宋体"/>
          <w:sz w:val="21"/>
          <w:szCs w:val="20"/>
        </w:rPr>
        <w:t>⑨</w:t>
      </w:r>
      <w:r>
        <w:rPr>
          <w:rStyle w:val="53"/>
          <w:rFonts w:hint="eastAsia"/>
          <w:sz w:val="21"/>
          <w:szCs w:val="20"/>
          <w:lang w:val="en-US" w:eastAsia="zh-CN"/>
        </w:rPr>
        <w:t>鼓励</w:t>
      </w:r>
      <w:r>
        <w:rPr>
          <w:rStyle w:val="53"/>
          <w:rFonts w:hint="eastAsia"/>
          <w:sz w:val="21"/>
          <w:szCs w:val="20"/>
        </w:rPr>
        <w:t>通过内部挖潜增效、片区综合治理和停车资源共享等</w:t>
      </w:r>
      <w:r>
        <w:rPr>
          <w:rStyle w:val="53"/>
          <w:rFonts w:hint="eastAsia"/>
          <w:sz w:val="21"/>
          <w:szCs w:val="20"/>
          <w:lang w:val="en-US" w:eastAsia="zh-CN"/>
        </w:rPr>
        <w:t>多种</w:t>
      </w:r>
      <w:r>
        <w:rPr>
          <w:rStyle w:val="53"/>
          <w:rFonts w:hint="eastAsia"/>
          <w:sz w:val="21"/>
          <w:szCs w:val="20"/>
        </w:rPr>
        <w:t>方式，提高停车资源利用效率</w:t>
      </w:r>
      <w:r>
        <w:rPr>
          <w:rStyle w:val="53"/>
          <w:rFonts w:hint="eastAsia"/>
          <w:sz w:val="21"/>
          <w:szCs w:val="20"/>
          <w:lang w:eastAsia="zh-CN"/>
        </w:rPr>
        <w:t>。</w:t>
      </w:r>
    </w:p>
    <w:p>
      <w:pPr>
        <w:pStyle w:val="24"/>
        <w:numPr>
          <w:ilvl w:val="2"/>
          <w:numId w:val="4"/>
        </w:numPr>
        <w:rPr>
          <w:rStyle w:val="53"/>
          <w:color w:val="auto"/>
        </w:rPr>
      </w:pPr>
      <w:r>
        <w:rPr>
          <w:rStyle w:val="53"/>
          <w:rFonts w:hint="eastAsia"/>
          <w:color w:val="auto"/>
        </w:rPr>
        <w:t>公共停车场（库）规划建设应符合以下规定：</w:t>
      </w:r>
    </w:p>
    <w:p>
      <w:pPr>
        <w:ind w:firstLine="480" w:firstLineChars="200"/>
      </w:pPr>
      <w:r>
        <w:rPr>
          <w:rFonts w:hint="eastAsia"/>
        </w:rPr>
        <w:t>1.新建、扩建</w:t>
      </w:r>
      <w:r>
        <w:rPr>
          <w:rFonts w:hint="eastAsia"/>
          <w:lang w:val="en-US" w:eastAsia="zh-CN"/>
        </w:rPr>
        <w:t>和</w:t>
      </w:r>
      <w:r>
        <w:rPr>
          <w:rFonts w:hint="eastAsia"/>
        </w:rPr>
        <w:t>改</w:t>
      </w:r>
      <w:r>
        <w:rPr>
          <w:rFonts w:hint="eastAsia"/>
          <w:lang w:val="en-US" w:eastAsia="zh-CN"/>
        </w:rPr>
        <w:t>建</w:t>
      </w:r>
      <w:r>
        <w:rPr>
          <w:rFonts w:hint="eastAsia"/>
        </w:rPr>
        <w:t>医院、商业建筑等停车位需求较大的公共服务场所，宜利用地下空间或建筑屋面设置公共停车场。</w:t>
      </w:r>
    </w:p>
    <w:p>
      <w:pPr>
        <w:ind w:firstLine="480" w:firstLineChars="200"/>
      </w:pPr>
      <w:r>
        <w:rPr>
          <w:rFonts w:hint="eastAsia"/>
        </w:rPr>
        <w:t>2.高架、立交桥的桥下空间在保障交通安全的前提下，鼓励设置公共停车场（库）。</w:t>
      </w:r>
    </w:p>
    <w:p>
      <w:pPr>
        <w:ind w:firstLine="480" w:firstLineChars="200"/>
        <w:rPr>
          <w:color w:val="auto"/>
        </w:rPr>
      </w:pPr>
      <w:r>
        <w:rPr>
          <w:rFonts w:hint="eastAsia"/>
          <w:color w:val="auto"/>
        </w:rPr>
        <w:t>3.鼓励老旧居住小区利用地上、地下空间和地面闲置空间设置公共停车场（库）。</w:t>
      </w:r>
    </w:p>
    <w:p>
      <w:pPr>
        <w:ind w:firstLine="480" w:firstLineChars="200"/>
        <w:rPr>
          <w:rStyle w:val="53"/>
          <w:color w:val="FF0000"/>
        </w:rPr>
      </w:pPr>
      <w:r>
        <w:rPr>
          <w:rStyle w:val="53"/>
          <w:rFonts w:hint="eastAsia"/>
          <w:color w:val="FF0000"/>
        </w:rPr>
        <w:t>4.鼓励停车产业化，规划社会停车场用地在不改变用地性质、不减少停车泊位的前提下，可配建一定比例的附属商业，建筑面积不应超过停车场用地面积的20%。</w:t>
      </w:r>
    </w:p>
    <w:p>
      <w:pPr>
        <w:pStyle w:val="24"/>
        <w:numPr>
          <w:ilvl w:val="2"/>
          <w:numId w:val="4"/>
        </w:numPr>
        <w:spacing w:before="72" w:beforeLines="30"/>
        <w:rPr>
          <w:rStyle w:val="53"/>
        </w:rPr>
      </w:pPr>
      <w:r>
        <w:rPr>
          <w:rStyle w:val="53"/>
          <w:rFonts w:hint="eastAsia"/>
        </w:rPr>
        <w:t>新建项目应按表2.3.1</w:t>
      </w:r>
      <w:r>
        <w:rPr>
          <w:rStyle w:val="53"/>
          <w:rFonts w:hint="eastAsia"/>
          <w:lang w:val="en-US" w:eastAsia="zh-CN"/>
        </w:rPr>
        <w:t>2</w:t>
      </w:r>
      <w:r>
        <w:rPr>
          <w:rStyle w:val="53"/>
          <w:rFonts w:hint="eastAsia"/>
        </w:rPr>
        <w:t>配建电动汽车充电基础设施。</w:t>
      </w:r>
    </w:p>
    <w:p>
      <w:pPr>
        <w:pStyle w:val="6"/>
        <w:rPr>
          <w:rStyle w:val="53"/>
          <w:b/>
          <w:sz w:val="21"/>
          <w:szCs w:val="20"/>
        </w:rPr>
      </w:pPr>
      <w:r>
        <w:rPr>
          <w:rStyle w:val="53"/>
          <w:rFonts w:hint="eastAsia"/>
          <w:sz w:val="21"/>
          <w:szCs w:val="20"/>
        </w:rPr>
        <w:t>表 2.3.1</w:t>
      </w:r>
      <w:r>
        <w:rPr>
          <w:rStyle w:val="53"/>
          <w:rFonts w:hint="eastAsia"/>
          <w:sz w:val="21"/>
          <w:szCs w:val="20"/>
          <w:lang w:val="en-US" w:eastAsia="zh-CN"/>
        </w:rPr>
        <w:t>2</w:t>
      </w:r>
      <w:r>
        <w:rPr>
          <w:rStyle w:val="53"/>
          <w:rFonts w:hint="eastAsia"/>
          <w:sz w:val="21"/>
          <w:szCs w:val="20"/>
        </w:rPr>
        <w:t xml:space="preserve">   新建项目电动汽车充电基础设施配建控制指标</w:t>
      </w:r>
    </w:p>
    <w:tbl>
      <w:tblPr>
        <w:tblStyle w:val="15"/>
        <w:tblW w:w="9379" w:type="dxa"/>
        <w:tblInd w:w="108" w:type="dxa"/>
        <w:tblLayout w:type="autofit"/>
        <w:tblCellMar>
          <w:top w:w="0" w:type="dxa"/>
          <w:left w:w="108" w:type="dxa"/>
          <w:bottom w:w="0" w:type="dxa"/>
          <w:right w:w="108" w:type="dxa"/>
        </w:tblCellMar>
      </w:tblPr>
      <w:tblGrid>
        <w:gridCol w:w="4832"/>
        <w:gridCol w:w="4547"/>
      </w:tblGrid>
      <w:tr>
        <w:tblPrEx>
          <w:tblCellMar>
            <w:top w:w="0" w:type="dxa"/>
            <w:left w:w="108" w:type="dxa"/>
            <w:bottom w:w="0" w:type="dxa"/>
            <w:right w:w="108" w:type="dxa"/>
          </w:tblCellMar>
        </w:tblPrEx>
        <w:trPr>
          <w:trHeight w:val="523"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372"/>
              <w:jc w:val="center"/>
              <w:textAlignment w:val="center"/>
              <w:rPr>
                <w:rStyle w:val="53"/>
                <w:sz w:val="21"/>
                <w:szCs w:val="20"/>
              </w:rPr>
            </w:pPr>
            <w:r>
              <w:rPr>
                <w:rStyle w:val="53"/>
                <w:rFonts w:hint="eastAsia"/>
                <w:sz w:val="21"/>
                <w:szCs w:val="20"/>
              </w:rPr>
              <w:t>分类</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372"/>
              <w:jc w:val="center"/>
              <w:textAlignment w:val="center"/>
              <w:rPr>
                <w:rStyle w:val="53"/>
                <w:sz w:val="21"/>
                <w:szCs w:val="20"/>
              </w:rPr>
            </w:pPr>
            <w:r>
              <w:rPr>
                <w:rStyle w:val="53"/>
                <w:rFonts w:hint="eastAsia"/>
                <w:sz w:val="21"/>
                <w:szCs w:val="20"/>
              </w:rPr>
              <w:t>配套要求</w:t>
            </w:r>
          </w:p>
        </w:tc>
      </w:tr>
      <w:tr>
        <w:tblPrEx>
          <w:tblCellMar>
            <w:top w:w="0" w:type="dxa"/>
            <w:left w:w="108" w:type="dxa"/>
            <w:bottom w:w="0" w:type="dxa"/>
            <w:right w:w="108" w:type="dxa"/>
          </w:tblCellMar>
        </w:tblPrEx>
        <w:trPr>
          <w:trHeight w:val="468"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372"/>
              <w:jc w:val="center"/>
              <w:textAlignment w:val="center"/>
              <w:rPr>
                <w:rStyle w:val="53"/>
                <w:sz w:val="21"/>
                <w:szCs w:val="20"/>
              </w:rPr>
            </w:pPr>
            <w:r>
              <w:rPr>
                <w:rStyle w:val="53"/>
                <w:rFonts w:hint="eastAsia"/>
                <w:sz w:val="21"/>
                <w:szCs w:val="20"/>
              </w:rPr>
              <w:t>居住小区</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Style w:val="53"/>
                <w:sz w:val="21"/>
                <w:szCs w:val="20"/>
              </w:rPr>
            </w:pPr>
            <w:r>
              <w:rPr>
                <w:rStyle w:val="53"/>
                <w:rFonts w:hint="eastAsia"/>
                <w:sz w:val="21"/>
                <w:szCs w:val="20"/>
              </w:rPr>
              <w:t>100%预留安装条件，配建比例≥15%</w:t>
            </w:r>
          </w:p>
        </w:tc>
      </w:tr>
      <w:tr>
        <w:tblPrEx>
          <w:tblCellMar>
            <w:top w:w="0" w:type="dxa"/>
            <w:left w:w="108" w:type="dxa"/>
            <w:bottom w:w="0" w:type="dxa"/>
            <w:right w:w="108" w:type="dxa"/>
          </w:tblCellMar>
        </w:tblPrEx>
        <w:trPr>
          <w:trHeight w:val="506"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372"/>
              <w:jc w:val="center"/>
              <w:textAlignment w:val="center"/>
              <w:rPr>
                <w:rStyle w:val="53"/>
                <w:sz w:val="21"/>
                <w:szCs w:val="20"/>
              </w:rPr>
            </w:pPr>
            <w:r>
              <w:rPr>
                <w:rStyle w:val="53"/>
                <w:rFonts w:hint="eastAsia"/>
                <w:sz w:val="21"/>
                <w:szCs w:val="20"/>
              </w:rPr>
              <w:t>商业楼宇、办公场所、大型公建等配套停车场</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Style w:val="53"/>
                <w:sz w:val="21"/>
                <w:szCs w:val="20"/>
              </w:rPr>
            </w:pPr>
            <w:r>
              <w:rPr>
                <w:rStyle w:val="53"/>
                <w:rFonts w:hint="eastAsia"/>
                <w:sz w:val="21"/>
                <w:szCs w:val="20"/>
              </w:rPr>
              <w:t>100%预留安装条件，配建比例≥20%</w:t>
            </w:r>
          </w:p>
        </w:tc>
      </w:tr>
      <w:tr>
        <w:tblPrEx>
          <w:tblCellMar>
            <w:top w:w="0" w:type="dxa"/>
            <w:left w:w="108" w:type="dxa"/>
            <w:bottom w:w="0" w:type="dxa"/>
            <w:right w:w="108" w:type="dxa"/>
          </w:tblCellMar>
        </w:tblPrEx>
        <w:trPr>
          <w:trHeight w:val="616" w:hRule="atLeast"/>
        </w:trPr>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372"/>
              <w:jc w:val="center"/>
              <w:textAlignment w:val="center"/>
              <w:rPr>
                <w:rStyle w:val="53"/>
                <w:sz w:val="21"/>
                <w:szCs w:val="20"/>
              </w:rPr>
            </w:pPr>
            <w:r>
              <w:rPr>
                <w:rStyle w:val="53"/>
                <w:rFonts w:hint="eastAsia"/>
                <w:sz w:val="21"/>
                <w:szCs w:val="20"/>
              </w:rPr>
              <w:t>社会停车场</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Style w:val="53"/>
                <w:sz w:val="21"/>
                <w:szCs w:val="20"/>
              </w:rPr>
            </w:pPr>
            <w:r>
              <w:rPr>
                <w:rStyle w:val="53"/>
                <w:rFonts w:hint="eastAsia"/>
                <w:sz w:val="21"/>
                <w:szCs w:val="20"/>
              </w:rPr>
              <w:t>100%预留安装条件，配建比例≥20%</w:t>
            </w:r>
          </w:p>
        </w:tc>
      </w:tr>
    </w:tbl>
    <w:p>
      <w:pPr>
        <w:pStyle w:val="25"/>
        <w:rPr>
          <w:rStyle w:val="53"/>
          <w:sz w:val="21"/>
          <w:szCs w:val="20"/>
        </w:rPr>
      </w:pPr>
      <w:r>
        <w:rPr>
          <w:rStyle w:val="53"/>
          <w:rFonts w:hint="eastAsia"/>
          <w:sz w:val="21"/>
          <w:szCs w:val="20"/>
        </w:rPr>
        <w:t>注：①配建比例指配建充电桩的停车位比例，预留安装条件为预留充电基础设施安装条件停车位比例。</w:t>
      </w:r>
    </w:p>
    <w:p>
      <w:pPr>
        <w:pStyle w:val="25"/>
        <w:rPr>
          <w:rStyle w:val="53"/>
          <w:sz w:val="21"/>
          <w:szCs w:val="20"/>
        </w:rPr>
      </w:pPr>
      <w:r>
        <w:rPr>
          <w:rStyle w:val="53"/>
          <w:sz w:val="21"/>
          <w:szCs w:val="20"/>
        </w:rPr>
        <w:t>②</w:t>
      </w:r>
      <w:r>
        <w:rPr>
          <w:rStyle w:val="53"/>
          <w:rFonts w:hint="eastAsia"/>
          <w:sz w:val="21"/>
          <w:szCs w:val="20"/>
        </w:rPr>
        <w:t>已建成用地改造可结合相关建设标准因地制宜配建公共充电车位。</w:t>
      </w:r>
    </w:p>
    <w:p>
      <w:pPr>
        <w:pStyle w:val="25"/>
        <w:rPr>
          <w:shd w:val="clear" w:color="auto" w:fill="FFFFFF"/>
        </w:rPr>
      </w:pPr>
    </w:p>
    <w:p>
      <w:pPr>
        <w:pStyle w:val="24"/>
        <w:numPr>
          <w:ilvl w:val="2"/>
          <w:numId w:val="4"/>
        </w:numPr>
        <w:spacing w:before="72" w:beforeLines="30"/>
        <w:rPr>
          <w:rStyle w:val="53"/>
        </w:rPr>
      </w:pPr>
      <w:bookmarkStart w:id="9" w:name="_Toc28596"/>
      <w:r>
        <w:rPr>
          <w:rStyle w:val="53"/>
          <w:rFonts w:hint="eastAsia"/>
        </w:rPr>
        <w:t>新建项目配建电动自行车停放充电场所应满足以下要求：</w:t>
      </w:r>
    </w:p>
    <w:p>
      <w:pPr>
        <w:ind w:firstLine="480" w:firstLineChars="200"/>
        <w:rPr>
          <w:rStyle w:val="53"/>
        </w:rPr>
      </w:pPr>
      <w:r>
        <w:rPr>
          <w:rStyle w:val="53"/>
          <w:rFonts w:hint="eastAsia"/>
        </w:rPr>
        <w:t>1.配建充电设施的非机动车停车位不宜低于非机动车停车位总数的30%。</w:t>
      </w:r>
    </w:p>
    <w:p>
      <w:pPr>
        <w:ind w:firstLine="480" w:firstLineChars="200"/>
        <w:rPr>
          <w:rStyle w:val="53"/>
        </w:rPr>
      </w:pPr>
      <w:r>
        <w:rPr>
          <w:rStyle w:val="53"/>
          <w:rFonts w:hint="eastAsia"/>
        </w:rPr>
        <w:t>2.单独建设的电动自行车停放充电场所与多层民用建筑之间的防火间距不应小于6米，与其它高层民用建筑之间的间距不应小于9米。电动自行车停车场地与建筑物外墙门、窗、洞口等开口部位，以及安全出口之间最近边缘的水平间距不小于6米。</w:t>
      </w:r>
    </w:p>
    <w:p>
      <w:pPr>
        <w:ind w:firstLine="480" w:firstLineChars="200"/>
        <w:rPr>
          <w:rStyle w:val="53"/>
        </w:rPr>
      </w:pPr>
      <w:r>
        <w:rPr>
          <w:rStyle w:val="53"/>
          <w:rFonts w:hint="eastAsia"/>
        </w:rPr>
        <w:t>3.附属建设的电动自行车停放充电场所可设置在建筑一层、半地下室和地下一层；不宜设在地下二层及以下，且停车层地坪与室外地坪的高差不宜大于7米。</w:t>
      </w:r>
    </w:p>
    <w:p>
      <w:pPr>
        <w:ind w:firstLine="480" w:firstLineChars="200"/>
        <w:rPr>
          <w:rStyle w:val="53"/>
        </w:rPr>
      </w:pPr>
      <w:r>
        <w:rPr>
          <w:rStyle w:val="53"/>
          <w:rFonts w:hint="eastAsia"/>
        </w:rPr>
        <w:t>4.附属建设的电动自行车停放充电场所，应将电动自行车停放充电场所与其他部位完全分隔，并应单独设置安全出口。室内电动自行车停放充电场所应独立设置防火分区，宜以每30辆电动自行车或20米为最小防火单位，通过实体墙或其它不燃材料进行防火分隔。电动自行车停放充电场所应按消防安全要求配置消防设施和疏散通道。</w:t>
      </w:r>
    </w:p>
    <w:p>
      <w:pPr>
        <w:ind w:firstLine="425"/>
      </w:pPr>
      <w:r>
        <w:br w:type="page"/>
      </w:r>
    </w:p>
    <w:p>
      <w:pPr>
        <w:pStyle w:val="2"/>
        <w:numPr>
          <w:ilvl w:val="0"/>
          <w:numId w:val="4"/>
        </w:numPr>
        <w:ind w:left="0"/>
      </w:pPr>
      <w:bookmarkStart w:id="10" w:name="_Toc17960"/>
      <w:r>
        <w:t>建筑工程规划管理</w:t>
      </w:r>
      <w:bookmarkEnd w:id="9"/>
      <w:bookmarkEnd w:id="10"/>
    </w:p>
    <w:p>
      <w:pPr>
        <w:pStyle w:val="12"/>
        <w:spacing w:beforeAutospacing="0" w:afterAutospacing="0"/>
        <w:ind w:firstLine="425"/>
        <w:rPr>
          <w:rFonts w:cs="宋体"/>
        </w:rPr>
      </w:pPr>
      <w:r>
        <w:rPr>
          <w:rFonts w:cs="宋体"/>
        </w:rPr>
        <w:t>同一建筑需同时满足建筑间距和建筑退界等多重控制要求的情况下，按最大的控制距离控制。</w:t>
      </w:r>
      <w:bookmarkStart w:id="11" w:name="_Hlk161758611"/>
    </w:p>
    <w:bookmarkEnd w:id="11"/>
    <w:p>
      <w:pPr>
        <w:pStyle w:val="3"/>
        <w:numPr>
          <w:ilvl w:val="1"/>
          <w:numId w:val="4"/>
        </w:numPr>
        <w:spacing w:before="0" w:beforeLines="0"/>
        <w:rPr>
          <w:rStyle w:val="33"/>
          <w:rFonts w:hint="default"/>
          <w:color w:val="auto"/>
          <w:sz w:val="28"/>
          <w:szCs w:val="28"/>
        </w:rPr>
      </w:pPr>
      <w:bookmarkStart w:id="12" w:name="_Toc4224"/>
      <w:bookmarkStart w:id="13" w:name="_Hlk161758692"/>
      <w:r>
        <w:t>建筑间距</w:t>
      </w:r>
      <w:bookmarkEnd w:id="12"/>
    </w:p>
    <w:p>
      <w:pPr>
        <w:pStyle w:val="24"/>
        <w:numPr>
          <w:ilvl w:val="2"/>
          <w:numId w:val="6"/>
        </w:numPr>
      </w:pPr>
      <w:r>
        <w:t>建筑间距除满足日照、消防、卫生、环保、防灾、交通需求、工程管线埋设、建筑物保护、空间环境等方面的规范外，应同时符合本节的规定。</w:t>
      </w:r>
    </w:p>
    <w:bookmarkEnd w:id="13"/>
    <w:p>
      <w:pPr>
        <w:pStyle w:val="24"/>
        <w:numPr>
          <w:ilvl w:val="2"/>
          <w:numId w:val="6"/>
        </w:numPr>
      </w:pPr>
      <w:r>
        <w:t>建筑日照要求应满足以下规定：</w:t>
      </w:r>
    </w:p>
    <w:p>
      <w:pPr>
        <w:pStyle w:val="6"/>
      </w:pPr>
      <w:r>
        <w:rPr>
          <w:rFonts w:hint="eastAsia"/>
        </w:rPr>
        <w:t>表</w:t>
      </w:r>
      <w:r>
        <w:t xml:space="preserve"> 3.1.2 </w:t>
      </w:r>
      <w:r>
        <w:rPr>
          <w:rFonts w:hint="eastAsia"/>
        </w:rPr>
        <w:t>建筑日照标准</w:t>
      </w:r>
    </w:p>
    <w:tbl>
      <w:tblPr>
        <w:tblStyle w:val="23"/>
        <w:tblW w:w="0" w:type="auto"/>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798"/>
        <w:gridCol w:w="3899"/>
        <w:gridCol w:w="2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506" w:type="dxa"/>
            <w:gridSpan w:val="2"/>
            <w:shd w:val="clear" w:color="auto" w:fill="auto"/>
            <w:vAlign w:val="center"/>
          </w:tcPr>
          <w:p>
            <w:pPr>
              <w:pStyle w:val="6"/>
            </w:pPr>
            <w:r>
              <w:t>建筑类别</w:t>
            </w:r>
          </w:p>
        </w:tc>
        <w:tc>
          <w:tcPr>
            <w:tcW w:w="3899" w:type="dxa"/>
            <w:shd w:val="clear" w:color="auto" w:fill="auto"/>
            <w:vAlign w:val="center"/>
          </w:tcPr>
          <w:p>
            <w:pPr>
              <w:pStyle w:val="6"/>
            </w:pPr>
            <w:r>
              <w:t>条件</w:t>
            </w:r>
          </w:p>
        </w:tc>
        <w:tc>
          <w:tcPr>
            <w:tcW w:w="2387" w:type="dxa"/>
            <w:shd w:val="clear" w:color="auto" w:fill="auto"/>
            <w:vAlign w:val="center"/>
          </w:tcPr>
          <w:p>
            <w:pPr>
              <w:pStyle w:val="6"/>
            </w:pPr>
            <w:r>
              <w:t>日照时间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08" w:type="dxa"/>
            <w:vMerge w:val="restart"/>
            <w:vAlign w:val="center"/>
          </w:tcPr>
          <w:p>
            <w:pPr>
              <w:pStyle w:val="6"/>
            </w:pPr>
            <w:r>
              <w:t>住宅</w:t>
            </w:r>
          </w:p>
        </w:tc>
        <w:tc>
          <w:tcPr>
            <w:tcW w:w="1798" w:type="dxa"/>
            <w:vAlign w:val="center"/>
          </w:tcPr>
          <w:p>
            <w:pPr>
              <w:pStyle w:val="6"/>
            </w:pPr>
            <w:r>
              <w:t>旧</w:t>
            </w:r>
            <w:r>
              <w:rPr>
                <w:rFonts w:hint="eastAsia"/>
              </w:rPr>
              <w:t>改</w:t>
            </w:r>
            <w:r>
              <w:t>区</w:t>
            </w:r>
          </w:p>
        </w:tc>
        <w:tc>
          <w:tcPr>
            <w:tcW w:w="3899" w:type="dxa"/>
            <w:vMerge w:val="restart"/>
            <w:vAlign w:val="center"/>
          </w:tcPr>
          <w:p>
            <w:pPr>
              <w:pStyle w:val="6"/>
            </w:pPr>
            <w:r>
              <w:t>每套住宅至少一个卧室或起居室（厅</w:t>
            </w:r>
            <w:r>
              <w:rPr>
                <w:spacing w:val="-10"/>
              </w:rPr>
              <w:t>）</w:t>
            </w:r>
          </w:p>
        </w:tc>
        <w:tc>
          <w:tcPr>
            <w:tcW w:w="2387" w:type="dxa"/>
            <w:vAlign w:val="center"/>
          </w:tcPr>
          <w:p>
            <w:pPr>
              <w:pStyle w:val="6"/>
            </w:pPr>
            <w:r>
              <w:t>大寒日≥</w:t>
            </w:r>
            <w:r>
              <w:rPr>
                <w:rFonts w:ascii="Times New Roman" w:hAnsi="Times New Roman" w:eastAsia="Times New Roman"/>
              </w:rPr>
              <w:t>1</w:t>
            </w:r>
            <w:r>
              <w:rPr>
                <w:spacing w:val="-5"/>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8" w:type="dxa"/>
            <w:vMerge w:val="continue"/>
            <w:tcBorders>
              <w:top w:val="nil"/>
            </w:tcBorders>
            <w:vAlign w:val="center"/>
          </w:tcPr>
          <w:p>
            <w:pPr>
              <w:pStyle w:val="6"/>
            </w:pPr>
          </w:p>
        </w:tc>
        <w:tc>
          <w:tcPr>
            <w:tcW w:w="1798" w:type="dxa"/>
            <w:vAlign w:val="center"/>
          </w:tcPr>
          <w:p>
            <w:pPr>
              <w:pStyle w:val="6"/>
            </w:pPr>
            <w:r>
              <w:t>新</w:t>
            </w:r>
            <w:r>
              <w:rPr>
                <w:rFonts w:hint="eastAsia"/>
              </w:rPr>
              <w:t>建</w:t>
            </w:r>
            <w:r>
              <w:t>区</w:t>
            </w:r>
          </w:p>
        </w:tc>
        <w:tc>
          <w:tcPr>
            <w:tcW w:w="3899" w:type="dxa"/>
            <w:vMerge w:val="continue"/>
            <w:tcBorders>
              <w:top w:val="nil"/>
            </w:tcBorders>
            <w:vAlign w:val="center"/>
          </w:tcPr>
          <w:p>
            <w:pPr>
              <w:pStyle w:val="6"/>
            </w:pPr>
          </w:p>
        </w:tc>
        <w:tc>
          <w:tcPr>
            <w:tcW w:w="2387" w:type="dxa"/>
            <w:vAlign w:val="center"/>
          </w:tcPr>
          <w:p>
            <w:pPr>
              <w:pStyle w:val="6"/>
            </w:pPr>
            <w:r>
              <w:t>大寒日≥</w:t>
            </w:r>
            <w:r>
              <w:rPr>
                <w:rFonts w:ascii="Times New Roman" w:hAnsi="Times New Roman" w:eastAsia="Times New Roman"/>
              </w:rPr>
              <w:t>2</w:t>
            </w:r>
            <w:r>
              <w:rPr>
                <w:spacing w:val="-5"/>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506" w:type="dxa"/>
            <w:gridSpan w:val="2"/>
            <w:vAlign w:val="center"/>
          </w:tcPr>
          <w:p>
            <w:pPr>
              <w:pStyle w:val="6"/>
            </w:pPr>
            <w:r>
              <w:t>老年人、残疾人专用住宅</w:t>
            </w:r>
          </w:p>
        </w:tc>
        <w:tc>
          <w:tcPr>
            <w:tcW w:w="3899" w:type="dxa"/>
            <w:vAlign w:val="center"/>
          </w:tcPr>
          <w:p>
            <w:pPr>
              <w:pStyle w:val="6"/>
            </w:pPr>
            <w:r>
              <w:t>应有一个卧室或起居室（厅</w:t>
            </w:r>
            <w:r>
              <w:rPr>
                <w:spacing w:val="-10"/>
              </w:rPr>
              <w:t>）</w:t>
            </w:r>
          </w:p>
        </w:tc>
        <w:tc>
          <w:tcPr>
            <w:tcW w:w="2387" w:type="dxa"/>
            <w:vAlign w:val="center"/>
          </w:tcPr>
          <w:p>
            <w:pPr>
              <w:pStyle w:val="6"/>
            </w:pPr>
            <w:r>
              <w:t>冬至日≥</w:t>
            </w:r>
            <w:r>
              <w:rPr>
                <w:rFonts w:ascii="Times New Roman" w:hAnsi="Times New Roman" w:eastAsia="Times New Roman"/>
              </w:rPr>
              <w:t>2</w:t>
            </w:r>
            <w:r>
              <w:rPr>
                <w:spacing w:val="-5"/>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506" w:type="dxa"/>
            <w:gridSpan w:val="2"/>
            <w:vAlign w:val="center"/>
          </w:tcPr>
          <w:p>
            <w:pPr>
              <w:pStyle w:val="6"/>
            </w:pPr>
            <w:r>
              <w:t>幼儿园、托儿所生活用房</w:t>
            </w:r>
          </w:p>
        </w:tc>
        <w:tc>
          <w:tcPr>
            <w:tcW w:w="3899" w:type="dxa"/>
            <w:vAlign w:val="center"/>
          </w:tcPr>
          <w:p>
            <w:pPr>
              <w:pStyle w:val="6"/>
            </w:pPr>
            <w:r>
              <w:t>生活用房</w:t>
            </w:r>
          </w:p>
        </w:tc>
        <w:tc>
          <w:tcPr>
            <w:tcW w:w="2387" w:type="dxa"/>
            <w:vAlign w:val="center"/>
          </w:tcPr>
          <w:p>
            <w:pPr>
              <w:pStyle w:val="6"/>
            </w:pPr>
            <w:r>
              <w:t>冬至日≥</w:t>
            </w:r>
            <w:r>
              <w:rPr>
                <w:rFonts w:ascii="Times New Roman" w:hAnsi="Times New Roman" w:eastAsia="Times New Roman"/>
              </w:rPr>
              <w:t>3</w:t>
            </w:r>
            <w:r>
              <w:rPr>
                <w:spacing w:val="-5"/>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506" w:type="dxa"/>
            <w:gridSpan w:val="2"/>
            <w:vAlign w:val="center"/>
          </w:tcPr>
          <w:p>
            <w:pPr>
              <w:pStyle w:val="6"/>
            </w:pPr>
            <w:r>
              <w:t>中、小学教学楼</w:t>
            </w:r>
          </w:p>
        </w:tc>
        <w:tc>
          <w:tcPr>
            <w:tcW w:w="3899" w:type="dxa"/>
            <w:vAlign w:val="center"/>
          </w:tcPr>
          <w:p>
            <w:pPr>
              <w:pStyle w:val="6"/>
            </w:pPr>
            <w:r>
              <w:t>普通教室</w:t>
            </w:r>
          </w:p>
        </w:tc>
        <w:tc>
          <w:tcPr>
            <w:tcW w:w="2387" w:type="dxa"/>
            <w:vAlign w:val="center"/>
          </w:tcPr>
          <w:p>
            <w:pPr>
              <w:pStyle w:val="6"/>
            </w:pPr>
            <w:r>
              <w:t>冬至日≥</w:t>
            </w:r>
            <w:r>
              <w:rPr>
                <w:rFonts w:ascii="Times New Roman" w:hAnsi="Times New Roman" w:eastAsia="Times New Roman"/>
              </w:rPr>
              <w:t>2</w:t>
            </w:r>
            <w:r>
              <w:rPr>
                <w:spacing w:val="-5"/>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506" w:type="dxa"/>
            <w:gridSpan w:val="2"/>
            <w:vAlign w:val="center"/>
          </w:tcPr>
          <w:p>
            <w:pPr>
              <w:pStyle w:val="6"/>
            </w:pPr>
            <w:r>
              <w:t>医院、疗养院</w:t>
            </w:r>
          </w:p>
        </w:tc>
        <w:tc>
          <w:tcPr>
            <w:tcW w:w="3899" w:type="dxa"/>
            <w:vAlign w:val="center"/>
          </w:tcPr>
          <w:p>
            <w:pPr>
              <w:pStyle w:val="6"/>
            </w:pPr>
            <w:r>
              <w:t>半数以上病房、疗养室</w:t>
            </w:r>
          </w:p>
        </w:tc>
        <w:tc>
          <w:tcPr>
            <w:tcW w:w="2387" w:type="dxa"/>
            <w:vAlign w:val="center"/>
          </w:tcPr>
          <w:p>
            <w:pPr>
              <w:pStyle w:val="6"/>
            </w:pPr>
            <w:r>
              <w:t>冬至日≥</w:t>
            </w:r>
            <w:r>
              <w:rPr>
                <w:rFonts w:ascii="Times New Roman" w:hAnsi="Times New Roman" w:eastAsia="Times New Roman"/>
              </w:rPr>
              <w:t>2</w:t>
            </w:r>
            <w:r>
              <w:rPr>
                <w:spacing w:val="-5"/>
              </w:rPr>
              <w:t>小时</w:t>
            </w:r>
          </w:p>
        </w:tc>
      </w:tr>
    </w:tbl>
    <w:p>
      <w:pPr>
        <w:pStyle w:val="25"/>
      </w:pPr>
      <w:r>
        <w:t>注：日照计算须计入实体女儿墙和跃层建筑的高度，以及出挑的阳台、檐口等影响因素。</w:t>
      </w:r>
    </w:p>
    <w:p>
      <w:pPr>
        <w:pStyle w:val="24"/>
        <w:numPr>
          <w:ilvl w:val="2"/>
          <w:numId w:val="6"/>
        </w:numPr>
      </w:pPr>
      <w:r>
        <w:t>受遮挡建筑为临时建筑或规划确定为近期改造区域内的建筑物，其日照（间距）可不予考虑，但新建建筑必须在自身用地范围内按空间对等使用原则进行退距。</w:t>
      </w:r>
    </w:p>
    <w:p>
      <w:pPr>
        <w:pStyle w:val="24"/>
        <w:numPr>
          <w:ilvl w:val="2"/>
          <w:numId w:val="6"/>
        </w:numPr>
      </w:pPr>
      <w:r>
        <w:rPr>
          <w:rFonts w:hint="eastAsia"/>
        </w:rPr>
        <w:t>住宅建筑的间距应满足以下规定：</w:t>
      </w:r>
    </w:p>
    <w:p>
      <w:pPr>
        <w:ind w:firstLine="425"/>
      </w:pPr>
      <w:r>
        <w:rPr>
          <w:rFonts w:hint="eastAsia"/>
        </w:rPr>
        <w:t>1.</w:t>
      </w:r>
      <w:r>
        <w:t>住宅建筑各类朝向平行相对布置时的最小间距按表3.1.</w:t>
      </w:r>
      <w:r>
        <w:rPr>
          <w:rFonts w:hint="eastAsia"/>
        </w:rPr>
        <w:t>4</w:t>
      </w:r>
      <w:r>
        <w:t>-1控制。</w:t>
      </w:r>
    </w:p>
    <w:p>
      <w:pPr>
        <w:pStyle w:val="6"/>
      </w:pPr>
      <w:r>
        <w:rPr>
          <w:rFonts w:hint="eastAsia"/>
        </w:rPr>
        <w:t xml:space="preserve">表 </w:t>
      </w:r>
      <w:r>
        <w:t>3.1.</w:t>
      </w:r>
      <w:r>
        <w:rPr>
          <w:rFonts w:hint="eastAsia"/>
        </w:rPr>
        <w:t>4</w:t>
      </w:r>
      <w:r>
        <w:t xml:space="preserve">-1 </w:t>
      </w:r>
      <w:r>
        <w:rPr>
          <w:rFonts w:hint="eastAsia"/>
        </w:rPr>
        <w:t>住宅建筑各类朝向平行或相对布置时的最小间距</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7"/>
        <w:gridCol w:w="993"/>
        <w:gridCol w:w="1760"/>
        <w:gridCol w:w="1915"/>
        <w:gridCol w:w="277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130" w:type="dxa"/>
            <w:gridSpan w:val="2"/>
            <w:vMerge w:val="restart"/>
            <w:shd w:val="clear" w:color="auto" w:fill="auto"/>
            <w:vAlign w:val="center"/>
          </w:tcPr>
          <w:p>
            <w:pPr>
              <w:pStyle w:val="6"/>
            </w:pPr>
            <w:r>
              <mc:AlternateContent>
                <mc:Choice Requires="wps">
                  <w:drawing>
                    <wp:anchor distT="0" distB="0" distL="114300" distR="114300" simplePos="0" relativeHeight="251669504" behindDoc="0" locked="0" layoutInCell="1" allowOverlap="1">
                      <wp:simplePos x="0" y="0"/>
                      <wp:positionH relativeFrom="column">
                        <wp:posOffset>-67310</wp:posOffset>
                      </wp:positionH>
                      <wp:positionV relativeFrom="paragraph">
                        <wp:posOffset>350520</wp:posOffset>
                      </wp:positionV>
                      <wp:extent cx="621030" cy="273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1030" cy="273050"/>
                              </a:xfrm>
                              <a:prstGeom prst="rect">
                                <a:avLst/>
                              </a:prstGeom>
                              <a:noFill/>
                              <a:ln w="6350">
                                <a:noFill/>
                              </a:ln>
                            </wps:spPr>
                            <wps:txbx>
                              <w:txbxContent>
                                <w:p>
                                  <w:pPr>
                                    <w:pStyle w:val="6"/>
                                  </w:pPr>
                                  <w:r>
                                    <w:rPr>
                                      <w:rFonts w:hint="eastAsia"/>
                                    </w:rPr>
                                    <w:t>朝向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27.6pt;height:21.5pt;width:48.9pt;z-index:251669504;mso-width-relative:page;mso-height-relative:page;" filled="f" stroked="f" coordsize="21600,21600" o:gfxdata="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KWk9faAAAACAEAAA8AAAAAAAAAAQAgAAAAIgAAAGRycy9k&#10;b3ducmV2LnhtbFBLAQIUABQAAAAIAIdO4kDoNCDHOQIAAGUEAAAOAAAAAAAAAAEAIAAAACkBAABk&#10;cnMvZTJvRG9jLnhtbFBLBQYAAAAABgAGAFkBAADUBQAAAAA=&#10;">
                      <v:fill on="f" focussize="0,0"/>
                      <v:stroke on="f" weight="0.5pt"/>
                      <v:imagedata o:title=""/>
                      <o:lock v:ext="edit" aspectratio="f"/>
                      <v:textbox>
                        <w:txbxContent>
                          <w:p>
                            <w:pPr>
                              <w:pStyle w:val="6"/>
                            </w:pPr>
                            <w:r>
                              <w:rPr>
                                <w:rFonts w:hint="eastAsia"/>
                              </w:rPr>
                              <w:t>朝向</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-17780</wp:posOffset>
                      </wp:positionH>
                      <wp:positionV relativeFrom="paragraph">
                        <wp:posOffset>62230</wp:posOffset>
                      </wp:positionV>
                      <wp:extent cx="755650"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55650" cy="273050"/>
                              </a:xfrm>
                              <a:prstGeom prst="rect">
                                <a:avLst/>
                              </a:prstGeom>
                              <a:noFill/>
                              <a:ln w="6350">
                                <a:noFill/>
                              </a:ln>
                            </wps:spPr>
                            <wps:txbx>
                              <w:txbxContent>
                                <w:p>
                                  <w:pPr>
                                    <w:pStyle w:val="6"/>
                                  </w:pPr>
                                  <w:r>
                                    <w:rPr>
                                      <w:rFonts w:hint="eastAsia"/>
                                    </w:rPr>
                                    <w:t>最小间距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4.9pt;height:21.5pt;width:59.5pt;z-index:251668480;mso-width-relative:page;mso-height-relative:page;" filled="f" stroked="f" coordsize="21600,21600" o:gfxdata="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M3z9TXAAAABwEAAA8AAAAAAAAAAQAgAAAAIgAAAGRycy9kb3du&#10;cmV2LnhtbFBLAQIUABQAAAAIAIdO4kBeQugXOQIAAGUEAAAOAAAAAAAAAAEAIAAAACYBAABkcnMv&#10;ZTJvRG9jLnhtbFBLBQYAAAAABgAGAFkBAADRBQAAAAA=&#10;">
                      <v:fill on="f" focussize="0,0"/>
                      <v:stroke on="f" weight="0.5pt"/>
                      <v:imagedata o:title=""/>
                      <o:lock v:ext="edit" aspectratio="f"/>
                      <v:textbox>
                        <w:txbxContent>
                          <w:p>
                            <w:pPr>
                              <w:pStyle w:val="6"/>
                            </w:pPr>
                            <w:r>
                              <w:rPr>
                                <w:rFonts w:hint="eastAsia"/>
                              </w:rPr>
                              <w:t>最小间距</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338455</wp:posOffset>
                      </wp:positionV>
                      <wp:extent cx="1356995" cy="231140"/>
                      <wp:effectExtent l="0" t="0" r="14605" b="35560"/>
                      <wp:wrapNone/>
                      <wp:docPr id="7" name="直接连接符 7"/>
                      <wp:cNvGraphicFramePr/>
                      <a:graphic xmlns:a="http://schemas.openxmlformats.org/drawingml/2006/main">
                        <a:graphicData uri="http://schemas.microsoft.com/office/word/2010/wordprocessingShape">
                          <wps:wsp>
                            <wps:cNvCnPr/>
                            <wps:spPr>
                              <a:xfrm>
                                <a:off x="0" y="0"/>
                                <a:ext cx="1356995" cy="2311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26.65pt;height:18.2pt;width:106.85pt;z-index:251667456;mso-width-relative:page;mso-height-relative:page;" filled="f" stroked="t" coordsize="21600,21600" o:gfxdata="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bqvdcAAAAGAQAADwAA&#10;AAAAAAABACAAAAAiAAAAZHJzL2Rvd25yZXYueG1sUEsBAhQAFAAAAAgAh07iQLDE223eAQAAnwMA&#10;AA4AAAAAAAAAAQAgAAAAJgEAAGRycy9lMm9Eb2MueG1sUEsFBgAAAAAGAAYAWQEAAHYFAAAAAA==&#10;">
                      <v:fill on="f" focussize="0,0"/>
                      <v:stroke weight="0.25pt" color="#000000 [3213]"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560705</wp:posOffset>
                      </wp:positionH>
                      <wp:positionV relativeFrom="paragraph">
                        <wp:posOffset>3810</wp:posOffset>
                      </wp:positionV>
                      <wp:extent cx="797560" cy="565785"/>
                      <wp:effectExtent l="0" t="0" r="21590" b="24765"/>
                      <wp:wrapNone/>
                      <wp:docPr id="6" name="直接连接符 6"/>
                      <wp:cNvGraphicFramePr/>
                      <a:graphic xmlns:a="http://schemas.openxmlformats.org/drawingml/2006/main">
                        <a:graphicData uri="http://schemas.microsoft.com/office/word/2010/wordprocessingShape">
                          <wps:wsp>
                            <wps:cNvCnPr/>
                            <wps:spPr>
                              <a:xfrm>
                                <a:off x="0" y="0"/>
                                <a:ext cx="797560" cy="5657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15pt;margin-top:0.3pt;height:44.55pt;width:62.8pt;z-index:251666432;mso-width-relative:page;mso-height-relative:page;" filled="f" stroked="t" coordsize="21600,21600" o:gfxdata="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2vRBW1gAAAAYBAAAPAAAAAAAA&#10;AAEAIAAAACIAAABkcnMvZG93bnJldi54bWxQSwECFAAUAAAACACHTuJADlJUatsBAACeAwAADgAA&#10;AAAAAAABACAAAAAlAQAAZHJzL2Uyb0RvYy54bWxQSwUGAAAAAAYABgBZAQAAcgUAAAAA&#10;">
                      <v:fill on="f" focussize="0,0"/>
                      <v:stroke weight="0.25pt" color="#000000 [3213]"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694690</wp:posOffset>
                      </wp:positionH>
                      <wp:positionV relativeFrom="paragraph">
                        <wp:posOffset>31750</wp:posOffset>
                      </wp:positionV>
                      <wp:extent cx="621030" cy="2730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1030" cy="273050"/>
                              </a:xfrm>
                              <a:prstGeom prst="rect">
                                <a:avLst/>
                              </a:prstGeom>
                              <a:noFill/>
                              <a:ln w="6350">
                                <a:noFill/>
                              </a:ln>
                            </wps:spPr>
                            <wps:txbx>
                              <w:txbxContent>
                                <w:p>
                                  <w:pPr>
                                    <w:pStyle w:val="6"/>
                                  </w:pPr>
                                  <w:r>
                                    <w:rPr>
                                      <w:rFonts w:hint="eastAsia"/>
                                    </w:rPr>
                                    <w:t>朝向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pt;margin-top:2.5pt;height:21.5pt;width:48.9pt;z-index:251670528;mso-width-relative:page;mso-height-relative:page;" filled="f" stroked="f" coordsize="21600,21600" o:gfxdata="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0Hn9NgAAAAIAQAADwAAAAAAAAABACAAAAAiAAAAZHJzL2Rv&#10;d25yZXYueG1sUEsBAhQAFAAAAAgAh07iQH08DWs6AgAAZwQAAA4AAAAAAAAAAQAgAAAAJwEAAGRy&#10;cy9lMm9Eb2MueG1sUEsFBgAAAAAGAAYAWQEAANMFAAAAAA==&#10;">
                      <v:fill on="f" focussize="0,0"/>
                      <v:stroke on="f" weight="0.5pt"/>
                      <v:imagedata o:title=""/>
                      <o:lock v:ext="edit" aspectratio="f"/>
                      <v:textbox>
                        <w:txbxContent>
                          <w:p>
                            <w:pPr>
                              <w:pStyle w:val="6"/>
                            </w:pPr>
                            <w:r>
                              <w:rPr>
                                <w:rFonts w:hint="eastAsia"/>
                              </w:rPr>
                              <w:t>朝向</w:t>
                            </w:r>
                          </w:p>
                        </w:txbxContent>
                      </v:textbox>
                    </v:shape>
                  </w:pict>
                </mc:Fallback>
              </mc:AlternateContent>
            </w:r>
          </w:p>
        </w:tc>
        <w:tc>
          <w:tcPr>
            <w:tcW w:w="3675" w:type="dxa"/>
            <w:gridSpan w:val="2"/>
            <w:shd w:val="clear" w:color="auto" w:fill="auto"/>
            <w:vAlign w:val="center"/>
          </w:tcPr>
          <w:p>
            <w:pPr>
              <w:pStyle w:val="6"/>
            </w:pPr>
            <w:r>
              <w:t>多（低）</w:t>
            </w:r>
            <w:r>
              <w:rPr>
                <w:spacing w:val="-6"/>
              </w:rPr>
              <w:t>层建筑</w:t>
            </w:r>
          </w:p>
        </w:tc>
        <w:tc>
          <w:tcPr>
            <w:tcW w:w="3645" w:type="dxa"/>
            <w:gridSpan w:val="2"/>
            <w:shd w:val="clear" w:color="auto" w:fill="auto"/>
            <w:vAlign w:val="center"/>
          </w:tcPr>
          <w:p>
            <w:pPr>
              <w:pStyle w:val="6"/>
            </w:pPr>
            <w:r>
              <w:t>高层建筑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130" w:type="dxa"/>
            <w:gridSpan w:val="2"/>
            <w:vMerge w:val="continue"/>
            <w:tcBorders>
              <w:top w:val="nil"/>
            </w:tcBorders>
            <w:shd w:val="clear" w:color="auto" w:fill="auto"/>
            <w:vAlign w:val="center"/>
          </w:tcPr>
          <w:p>
            <w:pPr>
              <w:pStyle w:val="6"/>
            </w:pPr>
          </w:p>
        </w:tc>
        <w:tc>
          <w:tcPr>
            <w:tcW w:w="1760" w:type="dxa"/>
            <w:shd w:val="clear" w:color="auto" w:fill="auto"/>
            <w:vAlign w:val="center"/>
          </w:tcPr>
          <w:p>
            <w:pPr>
              <w:pStyle w:val="6"/>
            </w:pPr>
            <w:r>
              <w:t>长边</w:t>
            </w:r>
          </w:p>
        </w:tc>
        <w:tc>
          <w:tcPr>
            <w:tcW w:w="1915" w:type="dxa"/>
            <w:shd w:val="clear" w:color="auto" w:fill="auto"/>
            <w:vAlign w:val="center"/>
          </w:tcPr>
          <w:p>
            <w:pPr>
              <w:pStyle w:val="6"/>
            </w:pPr>
            <w:r>
              <w:t>山墙</w:t>
            </w:r>
          </w:p>
        </w:tc>
        <w:tc>
          <w:tcPr>
            <w:tcW w:w="2775" w:type="dxa"/>
            <w:shd w:val="clear" w:color="auto" w:fill="auto"/>
            <w:vAlign w:val="center"/>
          </w:tcPr>
          <w:p>
            <w:pPr>
              <w:pStyle w:val="6"/>
            </w:pPr>
            <w:r>
              <w:t>主要朝向</w:t>
            </w:r>
          </w:p>
        </w:tc>
        <w:tc>
          <w:tcPr>
            <w:tcW w:w="870" w:type="dxa"/>
            <w:shd w:val="clear" w:color="auto" w:fill="auto"/>
            <w:vAlign w:val="center"/>
          </w:tcPr>
          <w:p>
            <w:pPr>
              <w:pStyle w:val="6"/>
            </w:pPr>
            <w:r>
              <w:t>次要朝向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1137" w:type="dxa"/>
            <w:vMerge w:val="restart"/>
            <w:vAlign w:val="center"/>
          </w:tcPr>
          <w:p>
            <w:pPr>
              <w:pStyle w:val="6"/>
            </w:pPr>
            <w:r>
              <w:t>多（低）层建筑</w:t>
            </w:r>
          </w:p>
        </w:tc>
        <w:tc>
          <w:tcPr>
            <w:tcW w:w="993" w:type="dxa"/>
            <w:vMerge w:val="restart"/>
            <w:vAlign w:val="center"/>
          </w:tcPr>
          <w:p>
            <w:pPr>
              <w:pStyle w:val="6"/>
            </w:pPr>
            <w:r>
              <w:t>长边</w:t>
            </w:r>
          </w:p>
        </w:tc>
        <w:tc>
          <w:tcPr>
            <w:tcW w:w="1760" w:type="dxa"/>
          </w:tcPr>
          <w:p>
            <w:pPr>
              <w:pStyle w:val="6"/>
            </w:pPr>
            <w:r>
              <w:rPr>
                <w:rFonts w:hint="eastAsia"/>
              </w:rPr>
              <w:t>新建区：</w:t>
            </w:r>
          </w:p>
          <w:p>
            <w:pPr>
              <w:pStyle w:val="6"/>
            </w:pPr>
            <w:r>
              <w:t>1.0H</w:t>
            </w:r>
            <w:r>
              <w:rPr>
                <w:spacing w:val="-10"/>
              </w:rPr>
              <w:t>且</w:t>
            </w:r>
          </w:p>
          <w:p>
            <w:pPr>
              <w:pStyle w:val="6"/>
              <w:rPr>
                <w:spacing w:val="-8"/>
              </w:rPr>
            </w:pPr>
            <w:r>
              <w:t>低层相对：7</w:t>
            </w:r>
            <w:r>
              <w:rPr>
                <w:spacing w:val="-8"/>
              </w:rPr>
              <w:t>米；</w:t>
            </w:r>
          </w:p>
          <w:p>
            <w:pPr>
              <w:pStyle w:val="6"/>
            </w:pPr>
            <w:r>
              <w:t>多层对多、低层：</w:t>
            </w:r>
          </w:p>
          <w:p>
            <w:pPr>
              <w:pStyle w:val="6"/>
            </w:pPr>
            <w:r>
              <w:t>12</w:t>
            </w:r>
            <w:r>
              <w:rPr>
                <w:spacing w:val="-5"/>
              </w:rPr>
              <w:t>米；</w:t>
            </w:r>
          </w:p>
        </w:tc>
        <w:tc>
          <w:tcPr>
            <w:tcW w:w="1915" w:type="dxa"/>
          </w:tcPr>
          <w:p>
            <w:pPr>
              <w:pStyle w:val="6"/>
            </w:pPr>
            <w:r>
              <w:rPr>
                <w:rFonts w:hint="eastAsia"/>
              </w:rPr>
              <w:t>新建区：</w:t>
            </w:r>
          </w:p>
          <w:p>
            <w:pPr>
              <w:pStyle w:val="6"/>
            </w:pPr>
            <w:r>
              <w:t>低层相对：6米；</w:t>
            </w:r>
          </w:p>
          <w:p>
            <w:pPr>
              <w:pStyle w:val="6"/>
            </w:pPr>
            <w:r>
              <w:t>多层对低层：8米；</w:t>
            </w:r>
          </w:p>
          <w:p>
            <w:pPr>
              <w:pStyle w:val="6"/>
            </w:pPr>
            <w:r>
              <w:t>多层对多层：10米；</w:t>
            </w:r>
          </w:p>
        </w:tc>
        <w:tc>
          <w:tcPr>
            <w:tcW w:w="2775" w:type="dxa"/>
          </w:tcPr>
          <w:p>
            <w:pPr>
              <w:pStyle w:val="6"/>
            </w:pPr>
            <w:r>
              <w:rPr>
                <w:rFonts w:hint="eastAsia"/>
              </w:rPr>
              <w:t>新建区：</w:t>
            </w:r>
          </w:p>
          <w:p>
            <w:pPr>
              <w:pStyle w:val="6"/>
            </w:pPr>
            <w:r>
              <w:t>高层位于南侧：</w:t>
            </w:r>
            <w:r>
              <w:rPr>
                <w:rFonts w:ascii="Times New Roman" w:eastAsia="Times New Roman"/>
              </w:rPr>
              <w:t>27</w:t>
            </w:r>
            <w:r>
              <w:rPr>
                <w:spacing w:val="-6"/>
              </w:rPr>
              <w:t>米；</w:t>
            </w:r>
          </w:p>
          <w:p>
            <w:pPr>
              <w:pStyle w:val="6"/>
            </w:pPr>
            <w:r>
              <w:t>高层位于东、西、北侧：</w:t>
            </w:r>
          </w:p>
          <w:p>
            <w:pPr>
              <w:pStyle w:val="6"/>
            </w:pPr>
            <w:r>
              <w:rPr>
                <w:rFonts w:ascii="Times New Roman" w:eastAsia="Times New Roman"/>
              </w:rPr>
              <w:t>18</w:t>
            </w:r>
            <w:r>
              <w:t>米（多层</w:t>
            </w:r>
            <w:r>
              <w:rPr>
                <w:spacing w:val="-10"/>
              </w:rPr>
              <w:t>）</w:t>
            </w:r>
          </w:p>
          <w:p>
            <w:pPr>
              <w:pStyle w:val="6"/>
            </w:pPr>
            <w:r>
              <w:rPr>
                <w:rFonts w:ascii="Times New Roman" w:eastAsia="Times New Roman"/>
              </w:rPr>
              <w:t>13</w:t>
            </w:r>
            <w:r>
              <w:t>米（低层</w:t>
            </w:r>
            <w:r>
              <w:rPr>
                <w:spacing w:val="-10"/>
              </w:rPr>
              <w:t>）</w:t>
            </w:r>
          </w:p>
        </w:tc>
        <w:tc>
          <w:tcPr>
            <w:tcW w:w="870" w:type="dxa"/>
            <w:vMerge w:val="restart"/>
            <w:vAlign w:val="center"/>
          </w:tcPr>
          <w:p>
            <w:pPr>
              <w:pStyle w:val="6"/>
            </w:pPr>
            <w:r>
              <w:t>13</w:t>
            </w:r>
            <w:r>
              <w:rPr>
                <w:spacing w:val="-12"/>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137" w:type="dxa"/>
            <w:vMerge w:val="continue"/>
            <w:vAlign w:val="center"/>
          </w:tcPr>
          <w:p>
            <w:pPr>
              <w:pStyle w:val="6"/>
            </w:pPr>
          </w:p>
        </w:tc>
        <w:tc>
          <w:tcPr>
            <w:tcW w:w="993" w:type="dxa"/>
            <w:vMerge w:val="continue"/>
            <w:vAlign w:val="center"/>
          </w:tcPr>
          <w:p>
            <w:pPr>
              <w:pStyle w:val="6"/>
            </w:pPr>
          </w:p>
        </w:tc>
        <w:tc>
          <w:tcPr>
            <w:tcW w:w="1760" w:type="dxa"/>
            <w:vAlign w:val="center"/>
          </w:tcPr>
          <w:p>
            <w:pPr>
              <w:widowControl/>
              <w:spacing w:line="240" w:lineRule="auto"/>
              <w:ind w:firstLine="0" w:firstLineChars="0"/>
              <w:jc w:val="center"/>
              <w:textAlignment w:val="center"/>
              <w:rPr>
                <w:rStyle w:val="53"/>
                <w:sz w:val="21"/>
                <w:szCs w:val="20"/>
              </w:rPr>
            </w:pPr>
            <w:r>
              <w:rPr>
                <w:rStyle w:val="53"/>
                <w:rFonts w:hint="eastAsia"/>
                <w:sz w:val="21"/>
                <w:szCs w:val="20"/>
              </w:rPr>
              <w:t>旧改</w:t>
            </w:r>
            <w:r>
              <w:rPr>
                <w:rStyle w:val="53"/>
                <w:sz w:val="21"/>
                <w:szCs w:val="20"/>
              </w:rPr>
              <w:t>区</w:t>
            </w:r>
            <w:r>
              <w:rPr>
                <w:rStyle w:val="53"/>
                <w:rFonts w:hint="eastAsia"/>
                <w:sz w:val="21"/>
                <w:szCs w:val="20"/>
              </w:rPr>
              <w:t>：</w:t>
            </w:r>
          </w:p>
          <w:p>
            <w:pPr>
              <w:widowControl/>
              <w:spacing w:line="240" w:lineRule="auto"/>
              <w:ind w:firstLine="372"/>
              <w:jc w:val="center"/>
              <w:textAlignment w:val="center"/>
              <w:rPr>
                <w:bCs/>
              </w:rPr>
            </w:pPr>
            <w:r>
              <w:rPr>
                <w:rStyle w:val="53"/>
                <w:sz w:val="21"/>
                <w:szCs w:val="20"/>
              </w:rPr>
              <w:t>0.8H且</w:t>
            </w:r>
            <w:r>
              <w:rPr>
                <w:rStyle w:val="53"/>
                <w:rFonts w:hint="eastAsia"/>
                <w:sz w:val="21"/>
                <w:szCs w:val="20"/>
              </w:rPr>
              <w:t>≥6</w:t>
            </w:r>
            <w:r>
              <w:rPr>
                <w:rStyle w:val="53"/>
                <w:sz w:val="21"/>
                <w:szCs w:val="20"/>
              </w:rPr>
              <w:t>米</w:t>
            </w:r>
          </w:p>
        </w:tc>
        <w:tc>
          <w:tcPr>
            <w:tcW w:w="1915" w:type="dxa"/>
            <w:vAlign w:val="center"/>
          </w:tcPr>
          <w:p>
            <w:pPr>
              <w:pStyle w:val="6"/>
            </w:pPr>
            <w:r>
              <w:rPr>
                <w:rStyle w:val="53"/>
                <w:rFonts w:hint="eastAsia"/>
                <w:sz w:val="21"/>
                <w:szCs w:val="20"/>
              </w:rPr>
              <w:t>旧改区：</w:t>
            </w:r>
            <w:r>
              <w:rPr>
                <w:rStyle w:val="53"/>
                <w:sz w:val="21"/>
                <w:szCs w:val="20"/>
              </w:rPr>
              <w:t>6米；</w:t>
            </w:r>
          </w:p>
        </w:tc>
        <w:tc>
          <w:tcPr>
            <w:tcW w:w="2775" w:type="dxa"/>
            <w:vAlign w:val="center"/>
          </w:tcPr>
          <w:p>
            <w:pPr>
              <w:pStyle w:val="6"/>
              <w:rPr>
                <w:rStyle w:val="53"/>
                <w:sz w:val="21"/>
                <w:szCs w:val="20"/>
              </w:rPr>
            </w:pPr>
            <w:r>
              <w:rPr>
                <w:rStyle w:val="53"/>
                <w:rFonts w:hint="eastAsia"/>
                <w:sz w:val="21"/>
                <w:szCs w:val="20"/>
              </w:rPr>
              <w:t>旧改区：</w:t>
            </w:r>
          </w:p>
          <w:p>
            <w:pPr>
              <w:pStyle w:val="6"/>
              <w:rPr>
                <w:rStyle w:val="53"/>
                <w:sz w:val="21"/>
                <w:szCs w:val="20"/>
              </w:rPr>
            </w:pPr>
            <w:r>
              <w:rPr>
                <w:rStyle w:val="53"/>
                <w:sz w:val="21"/>
                <w:szCs w:val="20"/>
              </w:rPr>
              <w:t>高层位于南侧：21米；</w:t>
            </w:r>
          </w:p>
          <w:p>
            <w:pPr>
              <w:pStyle w:val="6"/>
            </w:pPr>
            <w:r>
              <w:rPr>
                <w:rStyle w:val="53"/>
                <w:sz w:val="21"/>
                <w:szCs w:val="20"/>
              </w:rPr>
              <w:t>高层位于东、西、北侧：13米</w:t>
            </w:r>
          </w:p>
        </w:tc>
        <w:tc>
          <w:tcPr>
            <w:tcW w:w="870" w:type="dxa"/>
            <w:vMerge w:val="continue"/>
            <w:vAlign w:val="center"/>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137" w:type="dxa"/>
            <w:vMerge w:val="continue"/>
            <w:vAlign w:val="center"/>
          </w:tcPr>
          <w:p>
            <w:pPr>
              <w:pStyle w:val="6"/>
            </w:pPr>
          </w:p>
        </w:tc>
        <w:tc>
          <w:tcPr>
            <w:tcW w:w="993" w:type="dxa"/>
            <w:vAlign w:val="center"/>
          </w:tcPr>
          <w:p>
            <w:pPr>
              <w:pStyle w:val="6"/>
            </w:pPr>
            <w:r>
              <w:rPr>
                <w:rFonts w:hint="eastAsia"/>
              </w:rPr>
              <w:t>山墙</w:t>
            </w:r>
          </w:p>
        </w:tc>
        <w:tc>
          <w:tcPr>
            <w:tcW w:w="1760" w:type="dxa"/>
            <w:vAlign w:val="center"/>
          </w:tcPr>
          <w:p>
            <w:pPr>
              <w:pStyle w:val="6"/>
            </w:pPr>
            <w:r>
              <w:rPr>
                <w:rFonts w:hint="eastAsia"/>
              </w:rPr>
              <w:t>—</w:t>
            </w:r>
          </w:p>
        </w:tc>
        <w:tc>
          <w:tcPr>
            <w:tcW w:w="1915" w:type="dxa"/>
            <w:vAlign w:val="center"/>
          </w:tcPr>
          <w:p>
            <w:pPr>
              <w:pStyle w:val="6"/>
            </w:pPr>
            <w:r>
              <w:rPr>
                <w:rFonts w:hint="eastAsia"/>
              </w:rPr>
              <w:t>6米</w:t>
            </w:r>
          </w:p>
        </w:tc>
        <w:tc>
          <w:tcPr>
            <w:tcW w:w="2775" w:type="dxa"/>
            <w:vAlign w:val="center"/>
          </w:tcPr>
          <w:p>
            <w:pPr>
              <w:pStyle w:val="6"/>
            </w:pPr>
            <w:r>
              <w:rPr>
                <w:rFonts w:hint="eastAsia"/>
              </w:rPr>
              <w:t>新建区：1</w:t>
            </w:r>
            <w:r>
              <w:t>0</w:t>
            </w:r>
            <w:r>
              <w:rPr>
                <w:rFonts w:hint="eastAsia"/>
              </w:rPr>
              <w:t>米</w:t>
            </w:r>
          </w:p>
          <w:p>
            <w:pPr>
              <w:pStyle w:val="6"/>
            </w:pPr>
            <w:r>
              <w:rPr>
                <w:rStyle w:val="53"/>
                <w:rFonts w:hint="eastAsia"/>
                <w:sz w:val="21"/>
                <w:szCs w:val="20"/>
              </w:rPr>
              <w:t>旧改区：9米</w:t>
            </w:r>
          </w:p>
        </w:tc>
        <w:tc>
          <w:tcPr>
            <w:tcW w:w="870" w:type="dxa"/>
            <w:vAlign w:val="center"/>
          </w:tcPr>
          <w:p>
            <w:pPr>
              <w:pStyle w:val="6"/>
            </w:pPr>
            <w:r>
              <w:rPr>
                <w:rFonts w:hint="eastAsia"/>
              </w:rPr>
              <w:t>9米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137" w:type="dxa"/>
            <w:vMerge w:val="restart"/>
            <w:vAlign w:val="center"/>
          </w:tcPr>
          <w:p>
            <w:pPr>
              <w:pStyle w:val="6"/>
            </w:pPr>
            <w:r>
              <w:rPr>
                <w:rFonts w:hint="eastAsia"/>
              </w:rPr>
              <w:t>高层</w:t>
            </w:r>
          </w:p>
          <w:p>
            <w:pPr>
              <w:pStyle w:val="6"/>
            </w:pPr>
            <w:r>
              <w:rPr>
                <w:rFonts w:hint="eastAsia"/>
              </w:rPr>
              <w:t>建筑</w:t>
            </w:r>
          </w:p>
        </w:tc>
        <w:tc>
          <w:tcPr>
            <w:tcW w:w="993" w:type="dxa"/>
            <w:vAlign w:val="center"/>
          </w:tcPr>
          <w:p>
            <w:pPr>
              <w:pStyle w:val="6"/>
            </w:pPr>
            <w:r>
              <w:rPr>
                <w:rFonts w:hint="eastAsia"/>
              </w:rPr>
              <w:t>主要朝向</w:t>
            </w:r>
          </w:p>
        </w:tc>
        <w:tc>
          <w:tcPr>
            <w:tcW w:w="1760" w:type="dxa"/>
            <w:vAlign w:val="center"/>
          </w:tcPr>
          <w:p>
            <w:pPr>
              <w:pStyle w:val="6"/>
            </w:pPr>
            <w:r>
              <w:rPr>
                <w:rFonts w:hint="eastAsia"/>
              </w:rPr>
              <w:t>—</w:t>
            </w:r>
          </w:p>
        </w:tc>
        <w:tc>
          <w:tcPr>
            <w:tcW w:w="1915" w:type="dxa"/>
            <w:vAlign w:val="center"/>
          </w:tcPr>
          <w:p>
            <w:pPr>
              <w:pStyle w:val="6"/>
            </w:pPr>
            <w:r>
              <w:rPr>
                <w:rFonts w:hint="eastAsia"/>
              </w:rPr>
              <w:t>—</w:t>
            </w:r>
          </w:p>
        </w:tc>
        <w:tc>
          <w:tcPr>
            <w:tcW w:w="2775" w:type="dxa"/>
            <w:vAlign w:val="center"/>
          </w:tcPr>
          <w:p>
            <w:pPr>
              <w:pStyle w:val="6"/>
            </w:pPr>
            <w:r>
              <w:rPr>
                <w:rFonts w:hint="eastAsia"/>
              </w:rPr>
              <w:t>新建区：</w:t>
            </w:r>
            <w:r>
              <w:t>27</w:t>
            </w:r>
            <w:r>
              <w:rPr>
                <w:rFonts w:hint="eastAsia"/>
              </w:rPr>
              <w:t>米</w:t>
            </w:r>
          </w:p>
          <w:p>
            <w:pPr>
              <w:pStyle w:val="6"/>
            </w:pPr>
            <w:r>
              <w:rPr>
                <w:rStyle w:val="53"/>
                <w:rFonts w:hint="eastAsia"/>
                <w:sz w:val="21"/>
                <w:szCs w:val="20"/>
              </w:rPr>
              <w:t>旧改区：</w:t>
            </w:r>
            <w:r>
              <w:rPr>
                <w:rStyle w:val="53"/>
                <w:sz w:val="21"/>
                <w:szCs w:val="20"/>
              </w:rPr>
              <w:t>21</w:t>
            </w:r>
            <w:r>
              <w:rPr>
                <w:rStyle w:val="53"/>
                <w:rFonts w:hint="eastAsia"/>
                <w:sz w:val="21"/>
                <w:szCs w:val="20"/>
              </w:rPr>
              <w:t>米</w:t>
            </w:r>
          </w:p>
        </w:tc>
        <w:tc>
          <w:tcPr>
            <w:tcW w:w="870" w:type="dxa"/>
            <w:vAlign w:val="center"/>
          </w:tcPr>
          <w:p>
            <w:pPr>
              <w:pStyle w:val="6"/>
            </w:pPr>
            <w:r>
              <w:rPr>
                <w:rFonts w:hint="eastAsia"/>
              </w:rPr>
              <w:t>1</w:t>
            </w:r>
            <w:r>
              <w:t>3</w:t>
            </w:r>
            <w:r>
              <w:rPr>
                <w:rFonts w:hint="eastAsia"/>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137" w:type="dxa"/>
            <w:vMerge w:val="continue"/>
            <w:vAlign w:val="center"/>
          </w:tcPr>
          <w:p>
            <w:pPr>
              <w:pStyle w:val="6"/>
            </w:pPr>
          </w:p>
        </w:tc>
        <w:tc>
          <w:tcPr>
            <w:tcW w:w="993" w:type="dxa"/>
            <w:vAlign w:val="center"/>
          </w:tcPr>
          <w:p>
            <w:pPr>
              <w:pStyle w:val="6"/>
            </w:pPr>
            <w:r>
              <w:rPr>
                <w:rFonts w:hint="eastAsia"/>
              </w:rPr>
              <w:t>次要朝向</w:t>
            </w:r>
          </w:p>
        </w:tc>
        <w:tc>
          <w:tcPr>
            <w:tcW w:w="1760" w:type="dxa"/>
            <w:vAlign w:val="center"/>
          </w:tcPr>
          <w:p>
            <w:pPr>
              <w:pStyle w:val="6"/>
            </w:pPr>
            <w:r>
              <w:rPr>
                <w:rFonts w:hint="eastAsia"/>
              </w:rPr>
              <w:t>—</w:t>
            </w:r>
          </w:p>
        </w:tc>
        <w:tc>
          <w:tcPr>
            <w:tcW w:w="1915" w:type="dxa"/>
            <w:vAlign w:val="center"/>
          </w:tcPr>
          <w:p>
            <w:pPr>
              <w:pStyle w:val="6"/>
            </w:pPr>
            <w:r>
              <w:rPr>
                <w:rFonts w:hint="eastAsia"/>
              </w:rPr>
              <w:t>—</w:t>
            </w:r>
          </w:p>
        </w:tc>
        <w:tc>
          <w:tcPr>
            <w:tcW w:w="2775" w:type="dxa"/>
            <w:vAlign w:val="center"/>
          </w:tcPr>
          <w:p>
            <w:pPr>
              <w:pStyle w:val="6"/>
            </w:pPr>
            <w:r>
              <w:rPr>
                <w:rFonts w:hint="eastAsia"/>
              </w:rPr>
              <w:t>—</w:t>
            </w:r>
          </w:p>
        </w:tc>
        <w:tc>
          <w:tcPr>
            <w:tcW w:w="870" w:type="dxa"/>
            <w:vAlign w:val="center"/>
          </w:tcPr>
          <w:p>
            <w:pPr>
              <w:pStyle w:val="6"/>
            </w:pPr>
            <w:r>
              <w:rPr>
                <w:rFonts w:hint="eastAsia"/>
              </w:rPr>
              <w:t>1</w:t>
            </w:r>
            <w:r>
              <w:t>3</w:t>
            </w:r>
            <w:r>
              <w:rPr>
                <w:rFonts w:hint="eastAsia"/>
              </w:rPr>
              <w:t>米</w:t>
            </w:r>
          </w:p>
        </w:tc>
      </w:tr>
    </w:tbl>
    <w:p>
      <w:pPr>
        <w:pStyle w:val="25"/>
        <w:rPr>
          <w:spacing w:val="-12"/>
        </w:rPr>
      </w:pPr>
      <w:r>
        <w:t>注：H为南侧建筑或东、西侧建筑平均高度。</w:t>
      </w:r>
    </w:p>
    <w:p>
      <w:pPr>
        <w:ind w:firstLine="382"/>
        <w:rPr>
          <w:rStyle w:val="33"/>
          <w:rFonts w:hint="default" w:ascii="Times New Roman" w:eastAsia="Times New Roman"/>
          <w:color w:val="auto"/>
          <w:sz w:val="24"/>
          <w:szCs w:val="22"/>
        </w:rPr>
      </w:pPr>
      <w:r>
        <w:rPr>
          <w:rFonts w:hint="eastAsia"/>
          <w:spacing w:val="-12"/>
        </w:rPr>
        <w:t>2</w:t>
      </w:r>
      <w:r>
        <w:rPr>
          <w:spacing w:val="-12"/>
        </w:rPr>
        <w:t>.住宅建筑高层主要朝向、多</w:t>
      </w:r>
      <w:r>
        <w:t>（低</w:t>
      </w:r>
      <w:r>
        <w:rPr>
          <w:spacing w:val="-56"/>
        </w:rPr>
        <w:t>）</w:t>
      </w:r>
      <w:r>
        <w:t>层长边成角度布置时的最小间距按表</w:t>
      </w:r>
      <w:r>
        <w:rPr>
          <w:rFonts w:ascii="Times New Roman" w:eastAsia="Times New Roman"/>
        </w:rPr>
        <w:t>3</w:t>
      </w:r>
      <w:r>
        <w:t>.</w:t>
      </w:r>
      <w:r>
        <w:rPr>
          <w:rFonts w:ascii="Times New Roman" w:eastAsia="Times New Roman"/>
        </w:rPr>
        <w:t>1</w:t>
      </w:r>
      <w:r>
        <w:t>.</w:t>
      </w:r>
      <w:r>
        <w:rPr>
          <w:rFonts w:hint="eastAsia" w:ascii="Times New Roman"/>
        </w:rPr>
        <w:t>4</w:t>
      </w:r>
      <w:r>
        <w:rPr>
          <w:rFonts w:ascii="Times New Roman" w:eastAsia="Times New Roman"/>
        </w:rPr>
        <w:t>-</w:t>
      </w:r>
      <w:r>
        <w:rPr>
          <w:rFonts w:ascii="Times New Roman" w:eastAsia="Times New Roman"/>
          <w:spacing w:val="-10"/>
        </w:rPr>
        <w:t>2</w:t>
      </w:r>
      <w:r>
        <w:rPr>
          <w:rFonts w:hint="eastAsia" w:asciiTheme="minorEastAsia" w:hAnsiTheme="minorEastAsia" w:eastAsiaTheme="minorEastAsia"/>
          <w:spacing w:val="-10"/>
        </w:rPr>
        <w:t>控制</w:t>
      </w:r>
    </w:p>
    <w:p>
      <w:pPr>
        <w:pStyle w:val="6"/>
      </w:pPr>
      <w:r>
        <w:t>表 3.1.</w:t>
      </w:r>
      <w:r>
        <w:rPr>
          <w:rFonts w:hint="eastAsia"/>
        </w:rPr>
        <w:t>4</w:t>
      </w:r>
      <w:r>
        <w:t>-2 住宅建筑高层主要朝向、多（低）层长边成角度布置时的最小间距</w:t>
      </w:r>
    </w:p>
    <w:tbl>
      <w:tblPr>
        <w:tblStyle w:val="23"/>
        <w:tblW w:w="0" w:type="auto"/>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8"/>
        <w:gridCol w:w="7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68" w:type="dxa"/>
            <w:shd w:val="clear" w:color="auto" w:fill="auto"/>
            <w:vAlign w:val="center"/>
          </w:tcPr>
          <w:p>
            <w:pPr>
              <w:pStyle w:val="6"/>
            </w:pPr>
            <w:r>
              <w:t>建筑间夹角</w:t>
            </w:r>
          </w:p>
        </w:tc>
        <w:tc>
          <w:tcPr>
            <w:tcW w:w="7023" w:type="dxa"/>
            <w:shd w:val="clear" w:color="auto" w:fill="auto"/>
            <w:vAlign w:val="center"/>
          </w:tcPr>
          <w:p>
            <w:pPr>
              <w:pStyle w:val="6"/>
            </w:pPr>
            <w:r>
              <w:t>最小间距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0" w:type="dxa"/>
            <w:vAlign w:val="center"/>
          </w:tcPr>
          <w:p>
            <w:pPr>
              <w:pStyle w:val="6"/>
            </w:pPr>
            <w:r>
              <w:t>α≤30</w:t>
            </w:r>
            <w:r>
              <w:rPr>
                <w:rFonts w:hint="eastAsia"/>
              </w:rPr>
              <w:t>︒</w:t>
            </w:r>
          </w:p>
        </w:tc>
        <w:tc>
          <w:tcPr>
            <w:tcW w:w="0" w:type="dxa"/>
            <w:vAlign w:val="center"/>
          </w:tcPr>
          <w:p>
            <w:pPr>
              <w:pStyle w:val="6"/>
            </w:pPr>
            <w:r>
              <w:t>按表3.1.</w:t>
            </w:r>
            <w:r>
              <w:rPr>
                <w:rFonts w:hint="eastAsia"/>
              </w:rPr>
              <w:t>4</w:t>
            </w:r>
            <w:r>
              <w:t>-1中主要朝向（长边）对主要朝向（长边）规定控制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0" w:type="dxa"/>
            <w:vAlign w:val="center"/>
          </w:tcPr>
          <w:p>
            <w:pPr>
              <w:pStyle w:val="6"/>
            </w:pPr>
            <w:r>
              <w:t>30</w:t>
            </w:r>
            <w:r>
              <w:rPr>
                <w:rFonts w:hint="eastAsia"/>
              </w:rPr>
              <w:t>︒＜</w:t>
            </w:r>
            <w:r>
              <w:t>α≤60</w:t>
            </w:r>
            <w:r>
              <w:rPr>
                <w:rFonts w:hint="eastAsia"/>
              </w:rPr>
              <w:t>︒</w:t>
            </w:r>
          </w:p>
        </w:tc>
        <w:tc>
          <w:tcPr>
            <w:tcW w:w="0" w:type="dxa"/>
            <w:vAlign w:val="center"/>
          </w:tcPr>
          <w:p>
            <w:pPr>
              <w:pStyle w:val="6"/>
            </w:pPr>
            <w:r>
              <w:t>按表3.1.</w:t>
            </w:r>
            <w:r>
              <w:rPr>
                <w:rFonts w:hint="eastAsia"/>
              </w:rPr>
              <w:t>4</w:t>
            </w:r>
            <w:r>
              <w:t>-1中主要朝向（长边）对主要朝向（长边）规定的0.8倍控制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0" w:type="dxa"/>
            <w:vAlign w:val="center"/>
          </w:tcPr>
          <w:p>
            <w:pPr>
              <w:pStyle w:val="6"/>
            </w:pPr>
            <w:r>
              <w:t>α</w:t>
            </w:r>
            <w:r>
              <w:rPr>
                <w:rFonts w:hint="eastAsia"/>
              </w:rPr>
              <w:t>＞</w:t>
            </w:r>
            <w:r>
              <w:t>60</w:t>
            </w:r>
            <w:r>
              <w:rPr>
                <w:rFonts w:hint="eastAsia"/>
              </w:rPr>
              <w:t>︒</w:t>
            </w:r>
          </w:p>
        </w:tc>
        <w:tc>
          <w:tcPr>
            <w:tcW w:w="0" w:type="dxa"/>
            <w:vAlign w:val="center"/>
          </w:tcPr>
          <w:p>
            <w:pPr>
              <w:pStyle w:val="6"/>
            </w:pPr>
            <w:r>
              <w:t>按表3.1.</w:t>
            </w:r>
            <w:r>
              <w:rPr>
                <w:rFonts w:hint="eastAsia"/>
              </w:rPr>
              <w:t>4</w:t>
            </w:r>
            <w:r>
              <w:t>-1中主要朝向（长边）对次要朝向（山墙）规定控制</w:t>
            </w:r>
          </w:p>
        </w:tc>
      </w:tr>
    </w:tbl>
    <w:p>
      <w:pPr>
        <w:pStyle w:val="25"/>
        <w:ind w:left="283" w:leftChars="118"/>
      </w:pPr>
      <w:r>
        <w:t>注：①</w:t>
      </w:r>
      <w:r>
        <w:rPr>
          <w:spacing w:val="-2"/>
        </w:rPr>
        <w:t>表中</w:t>
      </w:r>
      <w:r>
        <w:rPr>
          <w:rFonts w:ascii="Times New Roman" w:hAnsi="Times New Roman" w:eastAsia="Times New Roman"/>
          <w:spacing w:val="-2"/>
        </w:rPr>
        <w:t>α</w:t>
      </w:r>
      <w:r>
        <w:t>指两栋住宅建筑的锐角夹角。</w:t>
      </w:r>
    </w:p>
    <w:p>
      <w:pPr>
        <w:pStyle w:val="25"/>
        <w:ind w:left="283" w:leftChars="118"/>
      </w:pPr>
      <w:r>
        <w:t>②如东西向与南北向同时存在，计算南北向。</w:t>
      </w:r>
    </w:p>
    <w:p>
      <w:pPr>
        <w:pStyle w:val="25"/>
        <w:ind w:left="283" w:leftChars="118"/>
      </w:pPr>
      <w:r>
        <w:rPr>
          <w:rFonts w:hint="eastAsia"/>
        </w:rPr>
        <w:t>③最小间距应同时满足消防安全要求。</w:t>
      </w:r>
    </w:p>
    <w:p>
      <w:pPr>
        <w:ind w:firstLine="425"/>
      </w:pPr>
      <w:r>
        <w:rPr>
          <w:rFonts w:hint="eastAsia"/>
        </w:rPr>
        <w:t>3</w:t>
      </w:r>
      <w:r>
        <w:t>.住宅建筑错位布置时的最小间距按表</w:t>
      </w:r>
      <w:r>
        <w:rPr>
          <w:rFonts w:ascii="Times New Roman" w:eastAsia="Times New Roman"/>
        </w:rPr>
        <w:t>3</w:t>
      </w:r>
      <w:r>
        <w:t>.</w:t>
      </w:r>
      <w:r>
        <w:rPr>
          <w:rFonts w:ascii="Times New Roman" w:eastAsia="Times New Roman"/>
        </w:rPr>
        <w:t>1</w:t>
      </w:r>
      <w:r>
        <w:t>.</w:t>
      </w:r>
      <w:r>
        <w:rPr>
          <w:rFonts w:hint="eastAsia" w:ascii="Times New Roman"/>
        </w:rPr>
        <w:t>4</w:t>
      </w:r>
      <w:r>
        <w:rPr>
          <w:rFonts w:ascii="Times New Roman" w:eastAsia="Times New Roman"/>
        </w:rPr>
        <w:t>-3</w:t>
      </w:r>
      <w:r>
        <w:t>控制。</w:t>
      </w:r>
    </w:p>
    <w:p>
      <w:pPr>
        <w:pStyle w:val="6"/>
      </w:pPr>
      <w:r>
        <w:t>表 3.1.</w:t>
      </w:r>
      <w:r>
        <w:rPr>
          <w:rFonts w:hint="eastAsia"/>
        </w:rPr>
        <w:t>4</w:t>
      </w:r>
      <w:r>
        <w:t>-3 住宅建筑错位布置时的最小间距</w:t>
      </w:r>
    </w:p>
    <w:tbl>
      <w:tblPr>
        <w:tblStyle w:val="23"/>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2313"/>
        <w:gridCol w:w="2313"/>
        <w:gridCol w:w="2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709" w:type="dxa"/>
            <w:shd w:val="clear" w:color="auto" w:fill="auto"/>
            <w:vAlign w:val="center"/>
          </w:tcPr>
          <w:p>
            <w:pPr>
              <w:pStyle w:val="6"/>
            </w:pPr>
            <w:r>
              <w:t>建筑间夹角</w:t>
            </w:r>
          </w:p>
        </w:tc>
        <w:tc>
          <w:tcPr>
            <w:tcW w:w="2313" w:type="dxa"/>
            <w:shd w:val="clear" w:color="auto" w:fill="auto"/>
            <w:vAlign w:val="center"/>
          </w:tcPr>
          <w:p>
            <w:pPr>
              <w:pStyle w:val="6"/>
            </w:pPr>
            <w:r>
              <w:t>高层与高层</w:t>
            </w:r>
          </w:p>
        </w:tc>
        <w:tc>
          <w:tcPr>
            <w:tcW w:w="2313" w:type="dxa"/>
            <w:shd w:val="clear" w:color="auto" w:fill="auto"/>
            <w:vAlign w:val="center"/>
          </w:tcPr>
          <w:p>
            <w:pPr>
              <w:pStyle w:val="6"/>
            </w:pPr>
            <w:r>
              <w:t>高层与多（低）</w:t>
            </w:r>
            <w:r>
              <w:rPr>
                <w:spacing w:val="-10"/>
              </w:rPr>
              <w:t>层</w:t>
            </w:r>
          </w:p>
        </w:tc>
        <w:tc>
          <w:tcPr>
            <w:tcW w:w="2453" w:type="dxa"/>
            <w:shd w:val="clear" w:color="auto" w:fill="auto"/>
            <w:vAlign w:val="center"/>
          </w:tcPr>
          <w:p>
            <w:pPr>
              <w:pStyle w:val="6"/>
            </w:pPr>
            <w:r>
              <w:t>多（低）层与多（低）</w:t>
            </w:r>
            <w:r>
              <w:rPr>
                <w:spacing w:val="-10"/>
              </w:rPr>
              <w:t>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9" w:type="dxa"/>
            <w:vAlign w:val="center"/>
          </w:tcPr>
          <w:p>
            <w:pPr>
              <w:pStyle w:val="6"/>
            </w:pPr>
            <w:r>
              <w:t>α≤60︒</w:t>
            </w:r>
          </w:p>
        </w:tc>
        <w:tc>
          <w:tcPr>
            <w:tcW w:w="2313" w:type="dxa"/>
            <w:vAlign w:val="center"/>
          </w:tcPr>
          <w:p>
            <w:pPr>
              <w:pStyle w:val="6"/>
            </w:pPr>
            <w:r>
              <w:t>13</w:t>
            </w:r>
            <w:r>
              <w:rPr>
                <w:spacing w:val="-10"/>
              </w:rPr>
              <w:t>米</w:t>
            </w:r>
          </w:p>
        </w:tc>
        <w:tc>
          <w:tcPr>
            <w:tcW w:w="2313" w:type="dxa"/>
            <w:vAlign w:val="center"/>
          </w:tcPr>
          <w:p>
            <w:pPr>
              <w:pStyle w:val="6"/>
            </w:pPr>
            <w:r>
              <w:rPr>
                <w:rFonts w:eastAsia="Times New Roman"/>
              </w:rPr>
              <w:t>9</w:t>
            </w:r>
            <w:r>
              <w:rPr>
                <w:spacing w:val="-10"/>
              </w:rPr>
              <w:t>米</w:t>
            </w:r>
          </w:p>
        </w:tc>
        <w:tc>
          <w:tcPr>
            <w:tcW w:w="2453" w:type="dxa"/>
            <w:vAlign w:val="center"/>
          </w:tcPr>
          <w:p>
            <w:pPr>
              <w:pStyle w:val="6"/>
            </w:pPr>
            <w:r>
              <w:rPr>
                <w:rFonts w:eastAsia="Times New Roman"/>
              </w:rPr>
              <w:t>6</w:t>
            </w:r>
            <w:r>
              <w:rPr>
                <w:spacing w:val="-12"/>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9" w:type="dxa"/>
            <w:vAlign w:val="center"/>
          </w:tcPr>
          <w:p>
            <w:pPr>
              <w:pStyle w:val="6"/>
            </w:pPr>
            <w:r>
              <w:t>60︒＜α≤90︒</w:t>
            </w:r>
          </w:p>
        </w:tc>
        <w:tc>
          <w:tcPr>
            <w:tcW w:w="2313" w:type="dxa"/>
            <w:vAlign w:val="center"/>
          </w:tcPr>
          <w:p>
            <w:pPr>
              <w:pStyle w:val="6"/>
            </w:pPr>
            <w:r>
              <w:t>13</w:t>
            </w:r>
            <w:r>
              <w:rPr>
                <w:spacing w:val="-10"/>
              </w:rPr>
              <w:t>米</w:t>
            </w:r>
          </w:p>
        </w:tc>
        <w:tc>
          <w:tcPr>
            <w:tcW w:w="2313" w:type="dxa"/>
            <w:vAlign w:val="center"/>
          </w:tcPr>
          <w:p>
            <w:pPr>
              <w:pStyle w:val="6"/>
              <w:rPr>
                <w:spacing w:val="-10"/>
              </w:rPr>
            </w:pPr>
            <w:r>
              <w:rPr>
                <w:rFonts w:hint="eastAsia"/>
              </w:rPr>
              <w:t>新建区：</w:t>
            </w:r>
            <w:r>
              <w:rPr>
                <w:rFonts w:eastAsia="Times New Roman"/>
              </w:rPr>
              <w:t>13</w:t>
            </w:r>
            <w:r>
              <w:rPr>
                <w:spacing w:val="-10"/>
              </w:rPr>
              <w:t>米</w:t>
            </w:r>
          </w:p>
          <w:p>
            <w:pPr>
              <w:pStyle w:val="6"/>
              <w:rPr>
                <w:spacing w:val="-10"/>
              </w:rPr>
            </w:pPr>
            <w:r>
              <w:rPr>
                <w:rStyle w:val="53"/>
                <w:rFonts w:hint="eastAsia"/>
                <w:sz w:val="21"/>
                <w:szCs w:val="20"/>
              </w:rPr>
              <w:t>旧改区：</w:t>
            </w:r>
            <w:r>
              <w:rPr>
                <w:rStyle w:val="53"/>
                <w:sz w:val="21"/>
                <w:szCs w:val="20"/>
              </w:rPr>
              <w:t>9米</w:t>
            </w:r>
          </w:p>
        </w:tc>
        <w:tc>
          <w:tcPr>
            <w:tcW w:w="2453" w:type="dxa"/>
            <w:vAlign w:val="center"/>
          </w:tcPr>
          <w:p>
            <w:pPr>
              <w:pStyle w:val="6"/>
              <w:rPr>
                <w:spacing w:val="-10"/>
              </w:rPr>
            </w:pPr>
            <w:r>
              <w:rPr>
                <w:rFonts w:hint="eastAsia"/>
              </w:rPr>
              <w:t>新建区：</w:t>
            </w:r>
            <w:r>
              <w:rPr>
                <w:rFonts w:eastAsia="Times New Roman"/>
              </w:rPr>
              <w:t>10</w:t>
            </w:r>
            <w:r>
              <w:rPr>
                <w:spacing w:val="-10"/>
              </w:rPr>
              <w:t>米</w:t>
            </w:r>
          </w:p>
          <w:p>
            <w:pPr>
              <w:pStyle w:val="6"/>
            </w:pPr>
            <w:r>
              <w:rPr>
                <w:rStyle w:val="53"/>
                <w:rFonts w:hint="eastAsia"/>
                <w:sz w:val="21"/>
                <w:szCs w:val="20"/>
              </w:rPr>
              <w:t>旧改区：</w:t>
            </w:r>
            <w:r>
              <w:rPr>
                <w:rStyle w:val="53"/>
                <w:sz w:val="21"/>
                <w:szCs w:val="20"/>
              </w:rPr>
              <w:t>6米</w:t>
            </w:r>
          </w:p>
        </w:tc>
      </w:tr>
    </w:tbl>
    <w:p>
      <w:pPr>
        <w:pStyle w:val="25"/>
        <w:ind w:left="283" w:leftChars="118"/>
      </w:pPr>
      <w:r>
        <w:rPr>
          <w:spacing w:val="-2"/>
        </w:rPr>
        <w:t>注：</w:t>
      </w:r>
      <w:r>
        <w:t>参见附录三建筑间距图示。</w:t>
      </w:r>
    </w:p>
    <w:p>
      <w:pPr>
        <w:pStyle w:val="24"/>
        <w:numPr>
          <w:ilvl w:val="2"/>
          <w:numId w:val="6"/>
        </w:numPr>
      </w:pPr>
      <w:r>
        <w:rPr>
          <w:rFonts w:hint="eastAsia"/>
        </w:rPr>
        <w:t>非住宅建筑与住宅建筑的间距控制在满足建筑日照要求的基础上，应同时符合以下规定：</w:t>
      </w:r>
    </w:p>
    <w:p>
      <w:pPr>
        <w:ind w:firstLine="425"/>
      </w:pPr>
      <w:r>
        <w:t>1.</w:t>
      </w:r>
      <w:r>
        <w:tab/>
      </w:r>
      <w:r>
        <w:t>高层建筑之间的最小间距、多（低）层建筑之间的最小间距按第3.1.</w:t>
      </w:r>
      <w:r>
        <w:rPr>
          <w:rFonts w:hint="eastAsia"/>
        </w:rPr>
        <w:t>4</w:t>
      </w:r>
      <w:r>
        <w:t>条控制；</w:t>
      </w:r>
    </w:p>
    <w:p>
      <w:pPr>
        <w:ind w:firstLine="425"/>
      </w:pPr>
      <w:r>
        <w:t>2.</w:t>
      </w:r>
      <w:r>
        <w:tab/>
      </w:r>
      <w:r>
        <w:t>高层建筑与多（低）层建筑之间的最小间距按第3.1.</w:t>
      </w:r>
      <w:r>
        <w:rPr>
          <w:rFonts w:hint="eastAsia"/>
        </w:rPr>
        <w:t>6</w:t>
      </w:r>
      <w:r>
        <w:t>条控制。</w:t>
      </w:r>
    </w:p>
    <w:p>
      <w:pPr>
        <w:pStyle w:val="24"/>
        <w:numPr>
          <w:ilvl w:val="2"/>
          <w:numId w:val="6"/>
        </w:numPr>
      </w:pPr>
      <w:r>
        <w:rPr>
          <w:rFonts w:hint="eastAsia"/>
        </w:rPr>
        <w:t>非住宅建筑之间的间距应满足以下规定：</w:t>
      </w:r>
    </w:p>
    <w:p>
      <w:pPr>
        <w:pStyle w:val="24"/>
        <w:numPr>
          <w:ilvl w:val="0"/>
          <w:numId w:val="7"/>
        </w:numPr>
      </w:pPr>
      <w:r>
        <w:t>非住宅建筑各类朝向平行相对布置时的最小间距按表3.1.</w:t>
      </w:r>
      <w:r>
        <w:rPr>
          <w:rFonts w:hint="eastAsia"/>
        </w:rPr>
        <w:t>6</w:t>
      </w:r>
      <w:r>
        <w:t>-1控制。</w:t>
      </w:r>
    </w:p>
    <w:p>
      <w:pPr>
        <w:pStyle w:val="25"/>
        <w:jc w:val="center"/>
      </w:pPr>
      <w:r>
        <w:t>表 3.1.</w:t>
      </w:r>
      <w:r>
        <w:rPr>
          <w:rFonts w:hint="eastAsia"/>
        </w:rPr>
        <w:t>6</w:t>
      </w:r>
      <w:r>
        <w:t>-1</w:t>
      </w:r>
      <w:r>
        <w:tab/>
      </w:r>
      <w:r>
        <w:t>非住宅建筑各类朝向平行相对布置时的最小间距</w:t>
      </w:r>
    </w:p>
    <w:tbl>
      <w:tblPr>
        <w:tblStyle w:val="23"/>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993"/>
        <w:gridCol w:w="2126"/>
        <w:gridCol w:w="1760"/>
        <w:gridCol w:w="1529"/>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84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r>
              <mc:AlternateContent>
                <mc:Choice Requires="wps">
                  <w:drawing>
                    <wp:anchor distT="0" distB="0" distL="114300" distR="114300" simplePos="0" relativeHeight="251663360" behindDoc="0" locked="0" layoutInCell="1" allowOverlap="1">
                      <wp:simplePos x="0" y="0"/>
                      <wp:positionH relativeFrom="column">
                        <wp:posOffset>-79375</wp:posOffset>
                      </wp:positionH>
                      <wp:positionV relativeFrom="paragraph">
                        <wp:posOffset>334645</wp:posOffset>
                      </wp:positionV>
                      <wp:extent cx="621030" cy="27305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21030" cy="273050"/>
                              </a:xfrm>
                              <a:prstGeom prst="rect">
                                <a:avLst/>
                              </a:prstGeom>
                              <a:noFill/>
                              <a:ln w="6350">
                                <a:noFill/>
                              </a:ln>
                            </wps:spPr>
                            <wps:txbx>
                              <w:txbxContent>
                                <w:p>
                                  <w:pPr>
                                    <w:pStyle w:val="6"/>
                                  </w:pPr>
                                  <w:r>
                                    <w:rPr>
                                      <w:rFonts w:hint="eastAsia"/>
                                    </w:rPr>
                                    <w:t>朝向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26.35pt;height:21.5pt;width:48.9pt;z-index:251663360;mso-width-relative:page;mso-height-relative:page;" filled="f" stroked="f" coordsize="21600,21600" o:gfxdata="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08H+02gAAAAgBAAAPAAAAAAAAAAEAIAAAACIAAABkcnMv&#10;ZG93bnJldi54bWxQSwECFAAUAAAACACHTuJABMd6aToCAABnBAAADgAAAAAAAAABACAAAAApAQAA&#10;ZHJzL2Uyb0RvYy54bWxQSwUGAAAAAAYABgBZAQAA1QUAAAAA&#10;">
                      <v:fill on="f" focussize="0,0"/>
                      <v:stroke on="f" weight="0.5pt"/>
                      <v:imagedata o:title=""/>
                      <o:lock v:ext="edit" aspectratio="f"/>
                      <v:textbox>
                        <w:txbxContent>
                          <w:p>
                            <w:pPr>
                              <w:pStyle w:val="6"/>
                            </w:pPr>
                            <w:r>
                              <w:rPr>
                                <w:rFonts w:hint="eastAsia"/>
                              </w:rPr>
                              <w:t>朝向</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35560</wp:posOffset>
                      </wp:positionV>
                      <wp:extent cx="755650" cy="27305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755650" cy="273050"/>
                              </a:xfrm>
                              <a:prstGeom prst="rect">
                                <a:avLst/>
                              </a:prstGeom>
                              <a:noFill/>
                              <a:ln w="6350">
                                <a:noFill/>
                              </a:ln>
                            </wps:spPr>
                            <wps:txbx>
                              <w:txbxContent>
                                <w:p>
                                  <w:pPr>
                                    <w:pStyle w:val="6"/>
                                  </w:pPr>
                                  <w:r>
                                    <w:rPr>
                                      <w:rFonts w:hint="eastAsia"/>
                                    </w:rPr>
                                    <w:t>最小间距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8pt;height:21.5pt;width:59.5pt;z-index:251662336;mso-width-relative:page;mso-height-relative:page;" filled="f" stroked="f" coordsize="21600,21600" o:gfxdata="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77k2n1QAAAAYBAAAPAAAAAAAAAAEAIAAAACIAAABkcnMvZG93bnJl&#10;di54bWxQSwECFAAUAAAACACHTuJAqlur0zkCAABnBAAADgAAAAAAAAABACAAAAAkAQAAZHJzL2Uy&#10;b0RvYy54bWxQSwUGAAAAAAYABgBZAQAAzwUAAAAA&#10;">
                      <v:fill on="f" focussize="0,0"/>
                      <v:stroke on="f" weight="0.5pt"/>
                      <v:imagedata o:title=""/>
                      <o:lock v:ext="edit" aspectratio="f"/>
                      <v:textbox>
                        <w:txbxContent>
                          <w:p>
                            <w:pPr>
                              <w:pStyle w:val="6"/>
                            </w:pPr>
                            <w:r>
                              <w:rPr>
                                <w:rFonts w:hint="eastAsia"/>
                              </w:rPr>
                              <w:t>最小间距</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208915</wp:posOffset>
                      </wp:positionV>
                      <wp:extent cx="1174115" cy="367665"/>
                      <wp:effectExtent l="0" t="0" r="26035" b="32385"/>
                      <wp:wrapNone/>
                      <wp:docPr id="44" name="直接连接符 44"/>
                      <wp:cNvGraphicFramePr/>
                      <a:graphic xmlns:a="http://schemas.openxmlformats.org/drawingml/2006/main">
                        <a:graphicData uri="http://schemas.microsoft.com/office/word/2010/wordprocessingShape">
                          <wps:wsp>
                            <wps:cNvCnPr/>
                            <wps:spPr>
                              <a:xfrm>
                                <a:off x="0" y="0"/>
                                <a:ext cx="1174115" cy="36766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16.45pt;height:28.95pt;width:92.45pt;z-index:251661312;mso-width-relative:page;mso-height-relative:page;" filled="f" stroked="t" coordsize="21600,21600" o:gfxdata="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SWzXdYAAAAGAQAADwAAAAAA&#10;AAABACAAAAAiAAAAZHJzL2Rvd25yZXYueG1sUEsBAhQAFAAAAAgAh07iQOeRo4LcAQAAoQMAAA4A&#10;AAAAAAAAAQAgAAAAJQEAAGRycy9lMm9Eb2MueG1sUEsFBgAAAAAGAAYAWQEAAHMFAAAAAA==&#10;">
                      <v:fill on="f" focussize="0,0"/>
                      <v:stroke weight="0.25pt" color="#000000 [3213]"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574040</wp:posOffset>
                      </wp:positionH>
                      <wp:positionV relativeFrom="paragraph">
                        <wp:posOffset>-2540</wp:posOffset>
                      </wp:positionV>
                      <wp:extent cx="601345" cy="579755"/>
                      <wp:effectExtent l="0" t="0" r="27305" b="29845"/>
                      <wp:wrapNone/>
                      <wp:docPr id="43" name="直接连接符 43"/>
                      <wp:cNvGraphicFramePr/>
                      <a:graphic xmlns:a="http://schemas.openxmlformats.org/drawingml/2006/main">
                        <a:graphicData uri="http://schemas.microsoft.com/office/word/2010/wordprocessingShape">
                          <wps:wsp>
                            <wps:cNvCnPr/>
                            <wps:spPr>
                              <a:xfrm>
                                <a:off x="0" y="0"/>
                                <a:ext cx="601345" cy="57975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5.2pt;margin-top:-0.2pt;height:45.65pt;width:47.35pt;z-index:251664384;mso-width-relative:page;mso-height-relative:page;" filled="f" stroked="t" coordsize="21600,21600" o:gfxdata="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S9Tl1wAAAAcBAAAPAAAA&#10;AAAAAAEAIAAAACIAAABkcnMvZG93bnJldi54bWxQSwECFAAUAAAACACHTuJAFqmGCd0BAACgAwAA&#10;DgAAAAAAAAABACAAAAAmAQAAZHJzL2Uyb0RvYy54bWxQSwUGAAAAAAYABgBZAQAAdQUAAAAA&#10;">
                      <v:fill on="f" focussize="0,0"/>
                      <v:stroke weight="0.25pt" color="#000000 [3213]"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588010</wp:posOffset>
                      </wp:positionH>
                      <wp:positionV relativeFrom="paragraph">
                        <wp:posOffset>9525</wp:posOffset>
                      </wp:positionV>
                      <wp:extent cx="621030" cy="27305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621030" cy="273050"/>
                              </a:xfrm>
                              <a:prstGeom prst="rect">
                                <a:avLst/>
                              </a:prstGeom>
                              <a:noFill/>
                              <a:ln w="6350">
                                <a:noFill/>
                              </a:ln>
                            </wps:spPr>
                            <wps:txbx>
                              <w:txbxContent>
                                <w:p>
                                  <w:pPr>
                                    <w:pStyle w:val="6"/>
                                  </w:pPr>
                                  <w:r>
                                    <w:rPr>
                                      <w:rFonts w:hint="eastAsia"/>
                                    </w:rPr>
                                    <w:t>朝向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3pt;margin-top:0.75pt;height:21.5pt;width:48.9pt;z-index:251660288;mso-width-relative:page;mso-height-relative:page;" filled="f" stroked="f" coordsize="21600,21600" o:gfxdata="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M6ECjXAAAABwEAAA8AAAAAAAAAAQAgAAAAIgAAAGRycy9kb3du&#10;cmV2LnhtbFBLAQIUABQAAAAIAIdO4kBkRNvoOQIAAGcEAAAOAAAAAAAAAAEAIAAAACYBAABkcnMv&#10;ZTJvRG9jLnhtbFBLBQYAAAAABgAGAFkBAADRBQAAAAA=&#10;">
                      <v:fill on="f" focussize="0,0"/>
                      <v:stroke on="f" weight="0.5pt"/>
                      <v:imagedata o:title=""/>
                      <o:lock v:ext="edit" aspectratio="f"/>
                      <v:textbox>
                        <w:txbxContent>
                          <w:p>
                            <w:pPr>
                              <w:pStyle w:val="6"/>
                            </w:pPr>
                            <w:r>
                              <w:rPr>
                                <w:rFonts w:hint="eastAsia"/>
                              </w:rPr>
                              <w:t>朝向</w:t>
                            </w:r>
                          </w:p>
                        </w:txbxContent>
                      </v:textbox>
                    </v:shape>
                  </w:pict>
                </mc:Fallback>
              </mc:AlternateContent>
            </w:r>
          </w:p>
        </w:tc>
        <w:tc>
          <w:tcPr>
            <w:tcW w:w="3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r>
              <w:rPr>
                <w:spacing w:val="-2"/>
              </w:rPr>
              <w:t>多</w:t>
            </w:r>
            <w:r>
              <w:t>层建筑</w:t>
            </w:r>
          </w:p>
        </w:tc>
        <w:tc>
          <w:tcPr>
            <w:tcW w:w="30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r>
              <w:t>高层建筑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84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r>
              <w:t>长边</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r>
              <w:t>山墙</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r>
              <w:t>主要朝向</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pPr>
            <w:r>
              <w:t>次要</w:t>
            </w:r>
          </w:p>
          <w:p>
            <w:pPr>
              <w:pStyle w:val="6"/>
              <w:snapToGrid w:val="0"/>
            </w:pPr>
            <w:r>
              <w:t>朝向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6"/>
              <w:snapToGrid w:val="0"/>
            </w:pPr>
            <w:r>
              <w:t>多层</w:t>
            </w:r>
          </w:p>
          <w:p>
            <w:pPr>
              <w:pStyle w:val="6"/>
              <w:snapToGrid w:val="0"/>
            </w:pPr>
            <w:r>
              <w:t>建筑</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napToGrid w:val="0"/>
            </w:pPr>
            <w:r>
              <w:t>长边</w:t>
            </w: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rPr>
                <w:rStyle w:val="53"/>
                <w:sz w:val="21"/>
                <w:szCs w:val="20"/>
              </w:rPr>
              <w:t>新建区：</w:t>
            </w:r>
            <w:r>
              <w:t>1.0H且≥6米</w:t>
            </w:r>
          </w:p>
          <w:p>
            <w:pPr>
              <w:pStyle w:val="6"/>
              <w:snapToGrid w:val="0"/>
            </w:pPr>
            <w:r>
              <w:rPr>
                <w:rStyle w:val="53"/>
                <w:sz w:val="21"/>
                <w:szCs w:val="20"/>
              </w:rPr>
              <w:t>旧改区：6米</w:t>
            </w:r>
          </w:p>
        </w:tc>
        <w:tc>
          <w:tcPr>
            <w:tcW w:w="17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rPr>
                <w:rStyle w:val="53"/>
                <w:sz w:val="21"/>
                <w:szCs w:val="20"/>
              </w:rPr>
              <w:t>新建区：</w:t>
            </w:r>
            <w:r>
              <w:t>8米</w:t>
            </w:r>
          </w:p>
          <w:p>
            <w:pPr>
              <w:pStyle w:val="6"/>
              <w:snapToGrid w:val="0"/>
            </w:pPr>
            <w:r>
              <w:rPr>
                <w:rStyle w:val="53"/>
                <w:sz w:val="21"/>
                <w:szCs w:val="20"/>
              </w:rPr>
              <w:t>旧改区：6米</w:t>
            </w:r>
          </w:p>
        </w:tc>
        <w:tc>
          <w:tcPr>
            <w:tcW w:w="15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rPr>
                <w:rStyle w:val="53"/>
                <w:rFonts w:hint="eastAsia"/>
                <w:sz w:val="21"/>
                <w:szCs w:val="20"/>
              </w:rPr>
              <w:t>新建区：</w:t>
            </w:r>
            <w:r>
              <w:rPr>
                <w:color w:val="000000" w:themeColor="text1"/>
                <w14:textFill>
                  <w14:solidFill>
                    <w14:schemeClr w14:val="tx1"/>
                  </w14:solidFill>
                </w14:textFill>
              </w:rPr>
              <w:t>13米</w:t>
            </w:r>
          </w:p>
          <w:p>
            <w:pPr>
              <w:pStyle w:val="6"/>
              <w:snapToGrid w:val="0"/>
            </w:pPr>
            <w:r>
              <w:rPr>
                <w:rStyle w:val="53"/>
                <w:rFonts w:hint="eastAsia"/>
                <w:sz w:val="21"/>
                <w:szCs w:val="20"/>
              </w:rPr>
              <w:t>旧改区：</w:t>
            </w:r>
            <w:r>
              <w:rPr>
                <w:rStyle w:val="53"/>
                <w:sz w:val="21"/>
                <w:szCs w:val="20"/>
              </w:rPr>
              <w:t>9米</w:t>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rPr>
                <w:color w:val="000000" w:themeColor="text1"/>
                <w14:textFill>
                  <w14:solidFill>
                    <w14:schemeClr w14:val="tx1"/>
                  </w14:solidFill>
                </w14:textFill>
              </w:rPr>
            </w:pPr>
            <w:r>
              <w:rPr>
                <w:rStyle w:val="53"/>
                <w:rFonts w:hint="eastAsia"/>
                <w:sz w:val="21"/>
                <w:szCs w:val="20"/>
              </w:rPr>
              <w:t>新建区：</w:t>
            </w:r>
            <w:r>
              <w:rPr>
                <w:color w:val="000000" w:themeColor="text1"/>
                <w14:textFill>
                  <w14:solidFill>
                    <w14:schemeClr w14:val="tx1"/>
                  </w14:solidFill>
                </w14:textFill>
              </w:rPr>
              <w:t>13米</w:t>
            </w:r>
          </w:p>
          <w:p>
            <w:pPr>
              <w:pStyle w:val="6"/>
              <w:snapToGrid w:val="0"/>
            </w:pPr>
            <w:r>
              <w:rPr>
                <w:rStyle w:val="53"/>
                <w:rFonts w:hint="eastAsia"/>
                <w:sz w:val="21"/>
                <w:szCs w:val="20"/>
              </w:rPr>
              <w:t>旧改区：</w:t>
            </w:r>
            <w:r>
              <w:rPr>
                <w:rStyle w:val="53"/>
                <w:sz w:val="21"/>
                <w:szCs w:val="20"/>
              </w:rPr>
              <w:t>9米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6"/>
              <w:snapToGrid w:val="0"/>
            </w:pPr>
          </w:p>
        </w:tc>
        <w:tc>
          <w:tcPr>
            <w:tcW w:w="993" w:type="dxa"/>
            <w:tcBorders>
              <w:top w:val="single" w:color="auto" w:sz="4" w:space="0"/>
              <w:left w:val="single" w:color="auto" w:sz="4" w:space="0"/>
              <w:bottom w:val="single" w:color="auto" w:sz="4" w:space="0"/>
              <w:right w:val="single" w:color="auto" w:sz="4" w:space="0"/>
            </w:tcBorders>
            <w:vAlign w:val="center"/>
          </w:tcPr>
          <w:p>
            <w:pPr>
              <w:pStyle w:val="6"/>
              <w:snapToGrid w:val="0"/>
            </w:pPr>
            <w:r>
              <w:t>山墙</w:t>
            </w: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w:t>
            </w:r>
          </w:p>
        </w:tc>
        <w:tc>
          <w:tcPr>
            <w:tcW w:w="17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6米</w:t>
            </w:r>
          </w:p>
        </w:tc>
        <w:tc>
          <w:tcPr>
            <w:tcW w:w="15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9米</w:t>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9米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6"/>
              <w:snapToGrid w:val="0"/>
            </w:pPr>
            <w:r>
              <w:rPr>
                <w:rFonts w:hint="eastAsia"/>
              </w:rPr>
              <w:t>高层</w:t>
            </w:r>
          </w:p>
          <w:p>
            <w:pPr>
              <w:pStyle w:val="6"/>
              <w:snapToGrid w:val="0"/>
            </w:pPr>
            <w:r>
              <w:rPr>
                <w:rFonts w:hint="eastAsia"/>
              </w:rPr>
              <w:t>建筑</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napToGrid w:val="0"/>
            </w:pPr>
            <w:r>
              <w:rPr>
                <w:rFonts w:hint="eastAsia"/>
              </w:rPr>
              <w:t>主要朝向</w:t>
            </w: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w:t>
            </w:r>
          </w:p>
        </w:tc>
        <w:tc>
          <w:tcPr>
            <w:tcW w:w="17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w:t>
            </w:r>
          </w:p>
        </w:tc>
        <w:tc>
          <w:tcPr>
            <w:tcW w:w="15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rPr>
                <w:rStyle w:val="53"/>
                <w:sz w:val="21"/>
                <w:szCs w:val="20"/>
              </w:rPr>
              <w:t>新建区：</w:t>
            </w:r>
            <w:r>
              <w:t>21米</w:t>
            </w:r>
          </w:p>
          <w:p>
            <w:pPr>
              <w:pStyle w:val="6"/>
              <w:snapToGrid w:val="0"/>
            </w:pPr>
            <w:r>
              <w:rPr>
                <w:rStyle w:val="53"/>
                <w:sz w:val="21"/>
                <w:szCs w:val="20"/>
              </w:rPr>
              <w:t>旧改区：13米</w:t>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13米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6"/>
              <w:snapToGrid w:val="0"/>
            </w:pPr>
          </w:p>
        </w:tc>
        <w:tc>
          <w:tcPr>
            <w:tcW w:w="993" w:type="dxa"/>
            <w:tcBorders>
              <w:top w:val="single" w:color="auto" w:sz="4" w:space="0"/>
              <w:left w:val="single" w:color="auto" w:sz="4" w:space="0"/>
              <w:bottom w:val="single" w:color="auto" w:sz="4" w:space="0"/>
              <w:right w:val="single" w:color="auto" w:sz="4" w:space="0"/>
            </w:tcBorders>
            <w:vAlign w:val="center"/>
          </w:tcPr>
          <w:p>
            <w:pPr>
              <w:pStyle w:val="6"/>
              <w:snapToGrid w:val="0"/>
            </w:pPr>
            <w:r>
              <w:rPr>
                <w:rFonts w:hint="eastAsia"/>
              </w:rPr>
              <w:t>次要朝向</w:t>
            </w: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w:t>
            </w:r>
          </w:p>
        </w:tc>
        <w:tc>
          <w:tcPr>
            <w:tcW w:w="17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w:t>
            </w:r>
          </w:p>
        </w:tc>
        <w:tc>
          <w:tcPr>
            <w:tcW w:w="15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w:t>
            </w:r>
          </w:p>
        </w:tc>
        <w:tc>
          <w:tcPr>
            <w:tcW w:w="1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snapToGrid w:val="0"/>
            </w:pPr>
            <w:r>
              <w:t>13米</w:t>
            </w:r>
          </w:p>
        </w:tc>
      </w:tr>
    </w:tbl>
    <w:p>
      <w:pPr>
        <w:pStyle w:val="25"/>
      </w:pPr>
      <w:r>
        <w:t>注：H</w:t>
      </w:r>
      <w:r>
        <w:rPr>
          <w:rFonts w:hint="eastAsia"/>
        </w:rPr>
        <w:t>为</w:t>
      </w:r>
      <w:r>
        <w:t>南侧建筑或东、西侧建筑平均高度。</w:t>
      </w:r>
    </w:p>
    <w:p>
      <w:pPr>
        <w:ind w:firstLine="425"/>
      </w:pPr>
      <w:r>
        <w:rPr>
          <w:rFonts w:hint="eastAsia"/>
        </w:rPr>
        <w:t>2</w:t>
      </w:r>
      <w:r>
        <w:t>.非住宅建筑高层主要朝向、多层长边成角度布置时的最小间距按表</w:t>
      </w:r>
      <w:r>
        <w:rPr>
          <w:rFonts w:ascii="Times New Roman" w:eastAsia="Times New Roman"/>
        </w:rPr>
        <w:t>3</w:t>
      </w:r>
      <w:r>
        <w:t>.</w:t>
      </w:r>
      <w:r>
        <w:rPr>
          <w:rFonts w:ascii="Times New Roman" w:eastAsia="Times New Roman"/>
        </w:rPr>
        <w:t>1</w:t>
      </w:r>
      <w:r>
        <w:t>.</w:t>
      </w:r>
      <w:r>
        <w:rPr>
          <w:rFonts w:hint="eastAsia" w:ascii="Times New Roman"/>
        </w:rPr>
        <w:t>6</w:t>
      </w:r>
      <w:r>
        <w:rPr>
          <w:rFonts w:ascii="Times New Roman" w:eastAsia="Times New Roman"/>
        </w:rPr>
        <w:t>-2</w:t>
      </w:r>
      <w:r>
        <w:t>控</w:t>
      </w:r>
      <w:r>
        <w:rPr>
          <w:spacing w:val="-6"/>
        </w:rPr>
        <w:t>制。</w:t>
      </w:r>
    </w:p>
    <w:p>
      <w:pPr>
        <w:pStyle w:val="25"/>
        <w:jc w:val="center"/>
      </w:pPr>
      <w:r>
        <w:t>表 3.1.</w:t>
      </w:r>
      <w:r>
        <w:rPr>
          <w:rFonts w:hint="eastAsia"/>
        </w:rPr>
        <w:t>6</w:t>
      </w:r>
      <w:r>
        <w:t>-2</w:t>
      </w:r>
      <w:r>
        <w:tab/>
      </w:r>
      <w:r>
        <w:t>非住宅建筑高层主要朝向、多层长边成角度布置时的最小间距</w:t>
      </w:r>
    </w:p>
    <w:tbl>
      <w:tblPr>
        <w:tblStyle w:val="23"/>
        <w:tblW w:w="8866"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696" w:type="dxa"/>
            <w:shd w:val="clear" w:color="auto" w:fill="auto"/>
            <w:vAlign w:val="center"/>
          </w:tcPr>
          <w:p>
            <w:pPr>
              <w:pStyle w:val="6"/>
            </w:pPr>
            <w:r>
              <w:t>建筑间夹角</w:t>
            </w:r>
          </w:p>
        </w:tc>
        <w:tc>
          <w:tcPr>
            <w:tcW w:w="7170" w:type="dxa"/>
            <w:shd w:val="clear" w:color="auto" w:fill="auto"/>
            <w:vAlign w:val="center"/>
          </w:tcPr>
          <w:p>
            <w:pPr>
              <w:pStyle w:val="6"/>
            </w:pPr>
            <w:r>
              <w:t>最小间距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696" w:type="dxa"/>
            <w:vAlign w:val="center"/>
          </w:tcPr>
          <w:p>
            <w:pPr>
              <w:pStyle w:val="6"/>
            </w:pPr>
            <w:r>
              <w:t>α≤30︒</w:t>
            </w:r>
          </w:p>
        </w:tc>
        <w:tc>
          <w:tcPr>
            <w:tcW w:w="7170" w:type="dxa"/>
            <w:vAlign w:val="center"/>
          </w:tcPr>
          <w:p>
            <w:pPr>
              <w:pStyle w:val="6"/>
            </w:pPr>
            <w:r>
              <w:rPr>
                <w:spacing w:val="-18"/>
              </w:rPr>
              <w:t>按表</w:t>
            </w:r>
            <w:r>
              <w:rPr>
                <w:rFonts w:ascii="Times New Roman" w:eastAsia="Times New Roman"/>
              </w:rPr>
              <w:t>3</w:t>
            </w:r>
            <w:r>
              <w:t>.</w:t>
            </w:r>
            <w:r>
              <w:rPr>
                <w:rFonts w:ascii="Times New Roman" w:eastAsia="Times New Roman"/>
              </w:rPr>
              <w:t>1</w:t>
            </w:r>
            <w:r>
              <w:t>.</w:t>
            </w:r>
            <w:r>
              <w:rPr>
                <w:rFonts w:hint="eastAsia" w:ascii="Times New Roman"/>
              </w:rPr>
              <w:t>6</w:t>
            </w:r>
            <w:r>
              <w:rPr>
                <w:rFonts w:ascii="Times New Roman" w:eastAsia="Times New Roman"/>
              </w:rPr>
              <w:t>-1</w:t>
            </w:r>
            <w:r>
              <w:t>中主要朝向（长边）对主要朝向（长边）规定控制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696" w:type="dxa"/>
            <w:vAlign w:val="center"/>
          </w:tcPr>
          <w:p>
            <w:pPr>
              <w:pStyle w:val="6"/>
            </w:pPr>
            <w:r>
              <w:t>30︒＜α≤60︒</w:t>
            </w:r>
          </w:p>
        </w:tc>
        <w:tc>
          <w:tcPr>
            <w:tcW w:w="7170" w:type="dxa"/>
            <w:vAlign w:val="center"/>
          </w:tcPr>
          <w:p>
            <w:pPr>
              <w:pStyle w:val="6"/>
            </w:pPr>
            <w:r>
              <w:t>按</w:t>
            </w:r>
            <w:r>
              <w:rPr>
                <w:spacing w:val="-29"/>
                <w:sz w:val="24"/>
              </w:rPr>
              <w:t>表</w:t>
            </w:r>
            <w:r>
              <w:rPr>
                <w:rFonts w:ascii="Times New Roman" w:eastAsia="Times New Roman"/>
              </w:rPr>
              <w:t>3</w:t>
            </w:r>
            <w:r>
              <w:t>.</w:t>
            </w:r>
            <w:r>
              <w:rPr>
                <w:rFonts w:ascii="Times New Roman" w:eastAsia="Times New Roman"/>
              </w:rPr>
              <w:t>1</w:t>
            </w:r>
            <w:r>
              <w:t>.</w:t>
            </w:r>
            <w:r>
              <w:rPr>
                <w:rFonts w:hint="eastAsia" w:ascii="Times New Roman"/>
              </w:rPr>
              <w:t>6</w:t>
            </w:r>
            <w:r>
              <w:rPr>
                <w:rFonts w:ascii="Times New Roman" w:eastAsia="Times New Roman"/>
              </w:rPr>
              <w:t>-1</w:t>
            </w:r>
            <w:r>
              <w:t>中主要朝向（长边）对主要朝向（长边）</w:t>
            </w:r>
            <w:r>
              <w:rPr>
                <w:spacing w:val="-14"/>
              </w:rPr>
              <w:t>规定的</w:t>
            </w:r>
            <w:r>
              <w:rPr>
                <w:rFonts w:ascii="Times New Roman" w:eastAsia="Times New Roman"/>
              </w:rPr>
              <w:t>0</w:t>
            </w:r>
            <w:r>
              <w:t>.</w:t>
            </w:r>
            <w:r>
              <w:rPr>
                <w:rFonts w:ascii="Times New Roman" w:eastAsia="Times New Roman"/>
              </w:rPr>
              <w:t>8</w:t>
            </w:r>
            <w:r>
              <w:rPr>
                <w:spacing w:val="-5"/>
              </w:rPr>
              <w:t>倍控制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696" w:type="dxa"/>
            <w:vAlign w:val="center"/>
          </w:tcPr>
          <w:p>
            <w:pPr>
              <w:pStyle w:val="6"/>
            </w:pPr>
            <w:r>
              <w:t>α＞60︒</w:t>
            </w:r>
          </w:p>
        </w:tc>
        <w:tc>
          <w:tcPr>
            <w:tcW w:w="7170" w:type="dxa"/>
            <w:vAlign w:val="center"/>
          </w:tcPr>
          <w:p>
            <w:pPr>
              <w:pStyle w:val="6"/>
            </w:pPr>
            <w:r>
              <w:rPr>
                <w:spacing w:val="-18"/>
              </w:rPr>
              <w:t>按表</w:t>
            </w:r>
            <w:r>
              <w:rPr>
                <w:rFonts w:ascii="Times New Roman" w:eastAsia="Times New Roman"/>
              </w:rPr>
              <w:t>3</w:t>
            </w:r>
            <w:r>
              <w:t>.</w:t>
            </w:r>
            <w:r>
              <w:rPr>
                <w:rFonts w:ascii="Times New Roman" w:eastAsia="Times New Roman"/>
              </w:rPr>
              <w:t>1</w:t>
            </w:r>
            <w:r>
              <w:t>.</w:t>
            </w:r>
            <w:r>
              <w:rPr>
                <w:rFonts w:hint="eastAsia" w:ascii="Times New Roman"/>
              </w:rPr>
              <w:t>6</w:t>
            </w:r>
            <w:r>
              <w:rPr>
                <w:rFonts w:ascii="Times New Roman" w:eastAsia="Times New Roman"/>
              </w:rPr>
              <w:t>-1</w:t>
            </w:r>
            <w:r>
              <w:t>中主要朝向（长边）对次要朝向（山墙）规定控制</w:t>
            </w:r>
          </w:p>
        </w:tc>
      </w:tr>
    </w:tbl>
    <w:p>
      <w:pPr>
        <w:pStyle w:val="25"/>
        <w:ind w:left="283" w:leftChars="118"/>
      </w:pPr>
      <w:r>
        <w:t>注：①表中α指两栋非住宅建筑的锐角夹角。</w:t>
      </w:r>
    </w:p>
    <w:p>
      <w:pPr>
        <w:pStyle w:val="25"/>
        <w:ind w:left="283" w:leftChars="118"/>
      </w:pPr>
      <w:r>
        <w:t>②如东西向与南北向同时存在，计算南北向。</w:t>
      </w:r>
    </w:p>
    <w:p>
      <w:pPr>
        <w:pStyle w:val="25"/>
        <w:ind w:left="283" w:leftChars="118"/>
      </w:pPr>
      <w:r>
        <w:t>③</w:t>
      </w:r>
      <w:r>
        <w:rPr>
          <w:rFonts w:hint="eastAsia"/>
        </w:rPr>
        <w:t>最小间距应同时满足消防安全要求</w:t>
      </w:r>
      <w:r>
        <w:t>。</w:t>
      </w:r>
    </w:p>
    <w:p>
      <w:pPr>
        <w:ind w:firstLine="425"/>
        <w:rPr>
          <w:spacing w:val="-4"/>
        </w:rPr>
      </w:pPr>
      <w:r>
        <w:rPr>
          <w:rFonts w:hint="eastAsia"/>
        </w:rPr>
        <w:t>3</w:t>
      </w:r>
      <w:r>
        <w:t>.非住宅建筑错位布置时的最小间距按表3.1.</w:t>
      </w:r>
      <w:r>
        <w:rPr>
          <w:rFonts w:hint="eastAsia"/>
        </w:rPr>
        <w:t>6</w:t>
      </w:r>
      <w:r>
        <w:t>-3控制</w:t>
      </w:r>
      <w:r>
        <w:rPr>
          <w:spacing w:val="-4"/>
        </w:rPr>
        <w:t>。</w:t>
      </w:r>
    </w:p>
    <w:p>
      <w:pPr>
        <w:pStyle w:val="25"/>
        <w:jc w:val="center"/>
      </w:pPr>
      <w:r>
        <w:t>表</w:t>
      </w:r>
      <w:r>
        <w:rPr>
          <w:rFonts w:hint="eastAsia"/>
        </w:rPr>
        <w:t xml:space="preserve"> </w:t>
      </w:r>
      <w:r>
        <w:t>3.1.</w:t>
      </w:r>
      <w:r>
        <w:rPr>
          <w:rFonts w:hint="eastAsia"/>
        </w:rPr>
        <w:t>6</w:t>
      </w:r>
      <w:r>
        <w:t>-3 非住宅建筑错位布置时的最小间距</w:t>
      </w:r>
    </w:p>
    <w:tbl>
      <w:tblPr>
        <w:tblStyle w:val="23"/>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2313"/>
        <w:gridCol w:w="2313"/>
        <w:gridCol w:w="2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709" w:type="dxa"/>
            <w:shd w:val="clear" w:color="auto" w:fill="auto"/>
            <w:vAlign w:val="center"/>
          </w:tcPr>
          <w:p>
            <w:pPr>
              <w:pStyle w:val="6"/>
            </w:pPr>
            <w:r>
              <w:rPr>
                <w:rFonts w:hint="eastAsia"/>
                <w:w w:val="99"/>
              </w:rPr>
              <w:t>建筑间夹角</w:t>
            </w:r>
          </w:p>
        </w:tc>
        <w:tc>
          <w:tcPr>
            <w:tcW w:w="2313" w:type="dxa"/>
            <w:shd w:val="clear" w:color="auto" w:fill="auto"/>
            <w:vAlign w:val="center"/>
          </w:tcPr>
          <w:p>
            <w:pPr>
              <w:pStyle w:val="6"/>
            </w:pPr>
            <w:r>
              <w:t>高层与高层</w:t>
            </w:r>
          </w:p>
        </w:tc>
        <w:tc>
          <w:tcPr>
            <w:tcW w:w="2313" w:type="dxa"/>
            <w:shd w:val="clear" w:color="auto" w:fill="auto"/>
            <w:vAlign w:val="center"/>
          </w:tcPr>
          <w:p>
            <w:pPr>
              <w:pStyle w:val="6"/>
            </w:pPr>
            <w:r>
              <w:t>高层与多</w:t>
            </w:r>
            <w:r>
              <w:rPr>
                <w:spacing w:val="-10"/>
              </w:rPr>
              <w:t>层</w:t>
            </w:r>
          </w:p>
        </w:tc>
        <w:tc>
          <w:tcPr>
            <w:tcW w:w="2453" w:type="dxa"/>
            <w:shd w:val="clear" w:color="auto" w:fill="auto"/>
            <w:vAlign w:val="center"/>
          </w:tcPr>
          <w:p>
            <w:pPr>
              <w:pStyle w:val="6"/>
            </w:pPr>
            <w:r>
              <w:t>多层与多</w:t>
            </w:r>
            <w:r>
              <w:rPr>
                <w:spacing w:val="-10"/>
              </w:rPr>
              <w:t>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709" w:type="dxa"/>
            <w:vAlign w:val="center"/>
          </w:tcPr>
          <w:p>
            <w:pPr>
              <w:pStyle w:val="6"/>
            </w:pPr>
            <w:r>
              <w:t>α≤60︒</w:t>
            </w:r>
          </w:p>
        </w:tc>
        <w:tc>
          <w:tcPr>
            <w:tcW w:w="2313" w:type="dxa"/>
            <w:vAlign w:val="center"/>
          </w:tcPr>
          <w:p>
            <w:pPr>
              <w:pStyle w:val="6"/>
            </w:pPr>
            <w:r>
              <w:t>13</w:t>
            </w:r>
            <w:r>
              <w:rPr>
                <w:spacing w:val="-10"/>
              </w:rPr>
              <w:t>米</w:t>
            </w:r>
          </w:p>
        </w:tc>
        <w:tc>
          <w:tcPr>
            <w:tcW w:w="2313" w:type="dxa"/>
            <w:vAlign w:val="center"/>
          </w:tcPr>
          <w:p>
            <w:pPr>
              <w:pStyle w:val="6"/>
            </w:pPr>
            <w:r>
              <w:rPr>
                <w:rFonts w:eastAsia="Times New Roman"/>
              </w:rPr>
              <w:t>9</w:t>
            </w:r>
            <w:r>
              <w:rPr>
                <w:spacing w:val="-10"/>
              </w:rPr>
              <w:t>米</w:t>
            </w:r>
          </w:p>
        </w:tc>
        <w:tc>
          <w:tcPr>
            <w:tcW w:w="2453" w:type="dxa"/>
            <w:vAlign w:val="center"/>
          </w:tcPr>
          <w:p>
            <w:pPr>
              <w:pStyle w:val="6"/>
            </w:pPr>
            <w:r>
              <w:rPr>
                <w:rFonts w:eastAsia="Times New Roman"/>
              </w:rPr>
              <w:t>6</w:t>
            </w:r>
            <w:r>
              <w:rPr>
                <w:spacing w:val="-12"/>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09" w:type="dxa"/>
            <w:vAlign w:val="center"/>
          </w:tcPr>
          <w:p>
            <w:pPr>
              <w:pStyle w:val="6"/>
            </w:pPr>
            <w:r>
              <w:t>60︒＜α≤90︒</w:t>
            </w:r>
          </w:p>
        </w:tc>
        <w:tc>
          <w:tcPr>
            <w:tcW w:w="2313" w:type="dxa"/>
            <w:vAlign w:val="center"/>
          </w:tcPr>
          <w:p>
            <w:pPr>
              <w:pStyle w:val="6"/>
            </w:pPr>
            <w:r>
              <w:t>13</w:t>
            </w:r>
            <w:r>
              <w:rPr>
                <w:spacing w:val="-10"/>
              </w:rPr>
              <w:t>米</w:t>
            </w:r>
          </w:p>
        </w:tc>
        <w:tc>
          <w:tcPr>
            <w:tcW w:w="2313" w:type="dxa"/>
            <w:vAlign w:val="center"/>
          </w:tcPr>
          <w:p>
            <w:pPr>
              <w:pStyle w:val="6"/>
              <w:rPr>
                <w:spacing w:val="-10"/>
              </w:rPr>
            </w:pPr>
            <w:r>
              <w:rPr>
                <w:rFonts w:hint="eastAsia"/>
              </w:rPr>
              <w:t>新建区：</w:t>
            </w:r>
            <w:r>
              <w:rPr>
                <w:rFonts w:eastAsia="Times New Roman"/>
              </w:rPr>
              <w:t>13</w:t>
            </w:r>
            <w:r>
              <w:rPr>
                <w:spacing w:val="-10"/>
              </w:rPr>
              <w:t>米</w:t>
            </w:r>
          </w:p>
          <w:p>
            <w:pPr>
              <w:pStyle w:val="6"/>
            </w:pPr>
            <w:r>
              <w:rPr>
                <w:rStyle w:val="53"/>
                <w:rFonts w:hint="eastAsia"/>
                <w:sz w:val="21"/>
                <w:szCs w:val="20"/>
              </w:rPr>
              <w:t>旧改区：</w:t>
            </w:r>
            <w:r>
              <w:rPr>
                <w:rStyle w:val="53"/>
                <w:sz w:val="21"/>
                <w:szCs w:val="20"/>
              </w:rPr>
              <w:t>9米</w:t>
            </w:r>
          </w:p>
        </w:tc>
        <w:tc>
          <w:tcPr>
            <w:tcW w:w="2453" w:type="dxa"/>
            <w:vAlign w:val="center"/>
          </w:tcPr>
          <w:p>
            <w:pPr>
              <w:pStyle w:val="6"/>
              <w:rPr>
                <w:spacing w:val="-10"/>
              </w:rPr>
            </w:pPr>
            <w:r>
              <w:rPr>
                <w:rFonts w:hint="eastAsia"/>
              </w:rPr>
              <w:t>新建区：</w:t>
            </w:r>
            <w:r>
              <w:rPr>
                <w:rFonts w:eastAsia="Times New Roman"/>
              </w:rPr>
              <w:t>8</w:t>
            </w:r>
            <w:r>
              <w:rPr>
                <w:spacing w:val="-10"/>
              </w:rPr>
              <w:t>米</w:t>
            </w:r>
          </w:p>
          <w:p>
            <w:pPr>
              <w:pStyle w:val="6"/>
            </w:pPr>
            <w:r>
              <w:rPr>
                <w:rStyle w:val="53"/>
                <w:rFonts w:hint="eastAsia"/>
                <w:sz w:val="21"/>
                <w:szCs w:val="20"/>
              </w:rPr>
              <w:t>旧改区：</w:t>
            </w:r>
            <w:r>
              <w:rPr>
                <w:rStyle w:val="53"/>
                <w:sz w:val="21"/>
                <w:szCs w:val="20"/>
              </w:rPr>
              <w:t>6米</w:t>
            </w:r>
          </w:p>
        </w:tc>
      </w:tr>
    </w:tbl>
    <w:p>
      <w:pPr>
        <w:pStyle w:val="25"/>
        <w:ind w:left="283" w:leftChars="118"/>
      </w:pPr>
      <w:r>
        <w:t>注：参见附录三建筑间距图示。</w:t>
      </w:r>
    </w:p>
    <w:p>
      <w:pPr>
        <w:pStyle w:val="24"/>
        <w:numPr>
          <w:ilvl w:val="2"/>
          <w:numId w:val="6"/>
        </w:numPr>
      </w:pPr>
      <w:r>
        <w:rPr>
          <w:rFonts w:hint="eastAsia"/>
        </w:rPr>
        <w:t>建筑高度高于24米的单层公共建筑与相邻建筑的间距控制，按非住宅高层建筑与相邻建筑的间距规定执行。</w:t>
      </w:r>
    </w:p>
    <w:p>
      <w:pPr>
        <w:ind w:firstLine="425"/>
      </w:pPr>
      <w:r>
        <w:t>高层建筑不高于24米的非住宅部分与相邻建筑的间距控制，按非住宅多层建筑与相邻建筑的间距规定执行。</w:t>
      </w:r>
    </w:p>
    <w:p>
      <w:pPr>
        <w:pStyle w:val="24"/>
        <w:numPr>
          <w:ilvl w:val="2"/>
          <w:numId w:val="6"/>
        </w:numPr>
      </w:pPr>
      <w:r>
        <w:rPr>
          <w:rFonts w:hint="eastAsia"/>
        </w:rPr>
        <w:t>低层辅助用房不宜单独建设，应纳入主体建筑。若必须单独设置时，与相邻多层建筑的间距不小于6米，与高层建筑的间距不小于9米。</w:t>
      </w:r>
    </w:p>
    <w:p>
      <w:pPr>
        <w:pStyle w:val="24"/>
        <w:numPr>
          <w:ilvl w:val="2"/>
          <w:numId w:val="4"/>
        </w:numPr>
        <w:ind w:firstLine="240" w:firstLineChars="100"/>
        <w:rPr>
          <w:rStyle w:val="53"/>
        </w:rPr>
      </w:pPr>
      <w:r>
        <w:rPr>
          <w:rStyle w:val="53"/>
          <w:rFonts w:hint="eastAsia"/>
        </w:rPr>
        <w:t>工业、物流仓储、交通运输类及其他有特殊要求的非住宅建筑和周边建筑的距离应满足以下规定：</w:t>
      </w:r>
    </w:p>
    <w:p>
      <w:pPr>
        <w:pStyle w:val="24"/>
        <w:numPr>
          <w:ilvl w:val="0"/>
          <w:numId w:val="0"/>
        </w:numPr>
        <w:spacing w:before="0" w:beforeLines="0" w:after="0" w:afterLines="0"/>
        <w:ind w:firstLine="240" w:firstLineChars="100"/>
        <w:rPr>
          <w:rStyle w:val="53"/>
        </w:rPr>
      </w:pPr>
      <w:r>
        <w:rPr>
          <w:rStyle w:val="53"/>
          <w:rFonts w:hint="eastAsia"/>
        </w:rPr>
        <w:t>1.与生产性工业建筑、物流仓储建筑、交通运输类建筑相邻时，应满足消防规范的相关要求；有特殊要求工业或仓储建筑，应满足相应的规范和安全标准。</w:t>
      </w:r>
    </w:p>
    <w:p>
      <w:pPr>
        <w:pStyle w:val="24"/>
        <w:numPr>
          <w:ilvl w:val="0"/>
          <w:numId w:val="0"/>
        </w:numPr>
        <w:spacing w:before="0" w:beforeLines="0" w:after="0" w:afterLines="0"/>
        <w:ind w:firstLine="240" w:firstLineChars="100"/>
        <w:rPr>
          <w:rStyle w:val="53"/>
        </w:rPr>
      </w:pPr>
      <w:r>
        <w:rPr>
          <w:rStyle w:val="53"/>
          <w:rFonts w:hint="eastAsia"/>
        </w:rPr>
        <w:t>2.生产性工业用地、物流仓储用地、交通运输类用地内部建筑间距满足工业建筑设计规范或相应的规范标准。</w:t>
      </w:r>
    </w:p>
    <w:p>
      <w:pPr>
        <w:pStyle w:val="24"/>
        <w:numPr>
          <w:ilvl w:val="2"/>
          <w:numId w:val="4"/>
        </w:numPr>
        <w:ind w:firstLine="240" w:firstLineChars="100"/>
        <w:rPr>
          <w:rStyle w:val="53"/>
          <w:color w:val="auto"/>
        </w:rPr>
      </w:pPr>
      <w:r>
        <w:rPr>
          <w:rStyle w:val="53"/>
          <w:rFonts w:hint="eastAsia"/>
          <w:color w:val="auto"/>
        </w:rPr>
        <w:t>相邻建筑底层标高不一致的，其建筑间距按照相对高度确定。</w:t>
      </w:r>
    </w:p>
    <w:p>
      <w:pPr>
        <w:pStyle w:val="24"/>
        <w:numPr>
          <w:ilvl w:val="2"/>
          <w:numId w:val="4"/>
        </w:numPr>
        <w:ind w:firstLine="240" w:firstLineChars="100"/>
        <w:rPr>
          <w:color w:val="auto"/>
        </w:rPr>
      </w:pPr>
      <w:r>
        <w:rPr>
          <w:color w:val="auto"/>
        </w:rPr>
        <w:t>历史文化街区核心保护区范围内的项目建筑间距</w:t>
      </w:r>
      <w:r>
        <w:rPr>
          <w:rFonts w:hint="eastAsia"/>
          <w:color w:val="auto"/>
        </w:rPr>
        <w:t>在满足日照、消防等国家相关要求基础上，可</w:t>
      </w:r>
      <w:r>
        <w:rPr>
          <w:color w:val="auto"/>
        </w:rPr>
        <w:t>按方案合理性确定。</w:t>
      </w:r>
    </w:p>
    <w:p>
      <w:pPr>
        <w:pStyle w:val="24"/>
        <w:numPr>
          <w:ilvl w:val="2"/>
          <w:numId w:val="4"/>
        </w:numPr>
        <w:ind w:firstLine="240" w:firstLineChars="100"/>
        <w:rPr>
          <w:rStyle w:val="53"/>
          <w:color w:val="auto"/>
        </w:rPr>
      </w:pPr>
      <w:r>
        <w:rPr>
          <w:rStyle w:val="53"/>
          <w:rFonts w:hint="eastAsia"/>
          <w:color w:val="auto"/>
        </w:rPr>
        <w:t>危旧房、棚户区改造项目的建筑间距在满足日照、消防等国家相关要求基础上，可经专题论证进行确定。</w:t>
      </w:r>
    </w:p>
    <w:p>
      <w:pPr>
        <w:pStyle w:val="3"/>
        <w:numPr>
          <w:ilvl w:val="1"/>
          <w:numId w:val="4"/>
        </w:numPr>
        <w:spacing w:before="240" w:beforeLines="100"/>
      </w:pPr>
      <w:bookmarkStart w:id="14" w:name="_Toc24656"/>
      <w:r>
        <w:t>建筑退界</w:t>
      </w:r>
      <w:bookmarkEnd w:id="14"/>
    </w:p>
    <w:p>
      <w:pPr>
        <w:pStyle w:val="24"/>
        <w:numPr>
          <w:ilvl w:val="2"/>
          <w:numId w:val="8"/>
        </w:numPr>
      </w:pPr>
      <w:r>
        <w:rPr>
          <w:rFonts w:hint="eastAsia"/>
        </w:rPr>
        <w:t>建筑物除满足第</w:t>
      </w:r>
      <w:r>
        <w:t>3.1.2</w:t>
      </w:r>
      <w:r>
        <w:rPr>
          <w:rFonts w:hint="eastAsia"/>
        </w:rPr>
        <w:t>～</w:t>
      </w:r>
      <w:r>
        <w:t>3.1.9条规定的退让界外现状建筑物外，需同时满足第3.2.2</w:t>
      </w:r>
      <w:r>
        <w:rPr>
          <w:rFonts w:hint="eastAsia"/>
        </w:rPr>
        <w:t>～</w:t>
      </w:r>
      <w:r>
        <w:t>3.2.14条的规定，退让用地红线、规划道路、规划绿地、公路、铁路、城市绿线、城市黄线、城市蓝线、城市紫线、历史文化保护线、地质灾害防护线等国土空间总体规划规定的各类控制线。</w:t>
      </w:r>
    </w:p>
    <w:p>
      <w:pPr>
        <w:pStyle w:val="24"/>
        <w:numPr>
          <w:ilvl w:val="2"/>
          <w:numId w:val="8"/>
        </w:numPr>
      </w:pPr>
      <w:r>
        <w:rPr>
          <w:rFonts w:hint="eastAsia"/>
        </w:rPr>
        <w:t>若拟建建筑对界外空地（规划为住宅、托儿所、幼儿园、医院、疗养院、教学楼等有日照要求的建筑）有日照影响，其不符合日照要求的阴影在界外的影响距离（用地界至不符合日照要求的阴影范围的边缘线）不应大于4.5</w:t>
      </w:r>
      <w:r>
        <w:t>米。</w:t>
      </w:r>
    </w:p>
    <w:p>
      <w:pPr>
        <w:pStyle w:val="24"/>
        <w:numPr>
          <w:ilvl w:val="2"/>
          <w:numId w:val="8"/>
        </w:numPr>
      </w:pPr>
      <w:r>
        <w:rPr>
          <w:rFonts w:hint="eastAsia"/>
        </w:rPr>
        <w:t>各类建筑后退用地红线的最小距离按表</w:t>
      </w:r>
      <w:r>
        <w:t>3.2.3有关规定控制：</w:t>
      </w:r>
    </w:p>
    <w:p>
      <w:pPr>
        <w:pStyle w:val="25"/>
        <w:jc w:val="center"/>
      </w:pPr>
      <w:r>
        <w:t>表</w:t>
      </w:r>
      <w:r>
        <w:rPr>
          <w:rFonts w:hint="eastAsia"/>
        </w:rPr>
        <w:t xml:space="preserve"> </w:t>
      </w:r>
      <w:r>
        <w:t>3.2.3 各类建筑后退用地红线的最小距离</w:t>
      </w:r>
    </w:p>
    <w:tbl>
      <w:tblPr>
        <w:tblStyle w:val="15"/>
        <w:tblW w:w="9639" w:type="dxa"/>
        <w:tblInd w:w="15" w:type="dxa"/>
        <w:tblLayout w:type="autofit"/>
        <w:tblCellMar>
          <w:top w:w="0" w:type="dxa"/>
          <w:left w:w="0" w:type="dxa"/>
          <w:bottom w:w="0" w:type="dxa"/>
          <w:right w:w="0" w:type="dxa"/>
        </w:tblCellMar>
      </w:tblPr>
      <w:tblGrid>
        <w:gridCol w:w="851"/>
        <w:gridCol w:w="1984"/>
        <w:gridCol w:w="1464"/>
        <w:gridCol w:w="2379"/>
        <w:gridCol w:w="1260"/>
        <w:gridCol w:w="1701"/>
      </w:tblGrid>
      <w:tr>
        <w:tblPrEx>
          <w:tblCellMar>
            <w:top w:w="0" w:type="dxa"/>
            <w:left w:w="0" w:type="dxa"/>
            <w:bottom w:w="0" w:type="dxa"/>
            <w:right w:w="0" w:type="dxa"/>
          </w:tblCellMar>
        </w:tblPrEx>
        <w:trPr>
          <w:trHeight w:val="340" w:hRule="atLeast"/>
        </w:trPr>
        <w:tc>
          <w:tcPr>
            <w:tcW w:w="2835" w:type="dxa"/>
            <w:gridSpan w:val="2"/>
            <w:vMerge w:val="restart"/>
            <w:tcBorders>
              <w:top w:val="single" w:color="000000" w:sz="8" w:space="0"/>
              <w:left w:val="single" w:color="000000" w:sz="8" w:space="0"/>
              <w:right w:val="single" w:color="000000" w:sz="8" w:space="0"/>
            </w:tcBorders>
            <w:shd w:val="clear" w:color="auto" w:fill="auto"/>
            <w:tcMar>
              <w:top w:w="15" w:type="dxa"/>
              <w:left w:w="15" w:type="dxa"/>
              <w:bottom w:w="0" w:type="dxa"/>
              <w:right w:w="15" w:type="dxa"/>
            </w:tcMar>
            <w:vAlign w:val="center"/>
          </w:tcPr>
          <w:p>
            <w:pPr>
              <w:pStyle w:val="6"/>
            </w:pPr>
            <w:r>
              <w:t>建筑类型</w:t>
            </w:r>
          </w:p>
        </w:tc>
        <w:tc>
          <w:tcPr>
            <w:tcW w:w="384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pStyle w:val="51"/>
              <w:numPr>
                <w:ilvl w:val="0"/>
                <w:numId w:val="0"/>
              </w:numPr>
              <w:ind w:left="240"/>
              <w:jc w:val="center"/>
              <w:rPr>
                <w:b/>
                <w:bCs/>
                <w:color w:val="auto"/>
                <w:sz w:val="21"/>
                <w:szCs w:val="21"/>
              </w:rPr>
            </w:pPr>
            <w:r>
              <w:rPr>
                <w:rFonts w:hint="eastAsia"/>
                <w:bCs/>
                <w:color w:val="auto"/>
                <w:sz w:val="21"/>
                <w:szCs w:val="21"/>
              </w:rPr>
              <w:t>低、多层</w:t>
            </w:r>
            <w:r>
              <w:rPr>
                <w:bCs/>
                <w:color w:val="auto"/>
                <w:sz w:val="21"/>
                <w:szCs w:val="21"/>
              </w:rPr>
              <w:t>长边</w:t>
            </w:r>
            <w:r>
              <w:rPr>
                <w:rFonts w:hint="eastAsia"/>
                <w:bCs/>
                <w:color w:val="auto"/>
                <w:sz w:val="21"/>
                <w:szCs w:val="21"/>
              </w:rPr>
              <w:t>/高层主要朝向</w:t>
            </w:r>
          </w:p>
        </w:tc>
        <w:tc>
          <w:tcPr>
            <w:tcW w:w="2961"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pStyle w:val="6"/>
            </w:pPr>
            <w:r>
              <w:rPr>
                <w:rFonts w:hint="eastAsia"/>
              </w:rPr>
              <w:t>低、多层</w:t>
            </w:r>
            <w:r>
              <w:t>山墙</w:t>
            </w:r>
            <w:r>
              <w:rPr>
                <w:rFonts w:hint="eastAsia"/>
              </w:rPr>
              <w:t>/高层次要朝向</w:t>
            </w:r>
          </w:p>
        </w:tc>
      </w:tr>
      <w:tr>
        <w:tblPrEx>
          <w:tblCellMar>
            <w:top w:w="0" w:type="dxa"/>
            <w:left w:w="0" w:type="dxa"/>
            <w:bottom w:w="0" w:type="dxa"/>
            <w:right w:w="0" w:type="dxa"/>
          </w:tblCellMar>
        </w:tblPrEx>
        <w:trPr>
          <w:trHeight w:val="340" w:hRule="atLeast"/>
        </w:trPr>
        <w:tc>
          <w:tcPr>
            <w:tcW w:w="2835" w:type="dxa"/>
            <w:gridSpan w:val="2"/>
            <w:vMerge w:val="continue"/>
            <w:tcBorders>
              <w:left w:val="single" w:color="000000" w:sz="8" w:space="0"/>
              <w:bottom w:val="single" w:color="000000" w:sz="8" w:space="0"/>
              <w:right w:val="single" w:color="000000" w:sz="8" w:space="0"/>
            </w:tcBorders>
            <w:shd w:val="clear" w:color="auto" w:fill="auto"/>
            <w:vAlign w:val="center"/>
          </w:tcPr>
          <w:p>
            <w:pPr>
              <w:pStyle w:val="6"/>
            </w:pPr>
          </w:p>
        </w:tc>
        <w:tc>
          <w:tcPr>
            <w:tcW w:w="14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pStyle w:val="6"/>
            </w:pPr>
            <w:r>
              <w:rPr>
                <w:rStyle w:val="53"/>
                <w:rFonts w:hint="eastAsia"/>
                <w:sz w:val="21"/>
                <w:szCs w:val="20"/>
              </w:rPr>
              <w:t>旧改区</w:t>
            </w:r>
          </w:p>
        </w:tc>
        <w:tc>
          <w:tcPr>
            <w:tcW w:w="23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pStyle w:val="6"/>
            </w:pPr>
            <w:r>
              <w:rPr>
                <w:rFonts w:hint="eastAsia"/>
              </w:rPr>
              <w:t>新建区</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pStyle w:val="6"/>
              <w:rPr>
                <w:rStyle w:val="53"/>
                <w:sz w:val="21"/>
                <w:szCs w:val="20"/>
              </w:rPr>
            </w:pPr>
            <w:r>
              <w:rPr>
                <w:rStyle w:val="53"/>
                <w:rFonts w:hint="eastAsia"/>
                <w:sz w:val="21"/>
                <w:szCs w:val="20"/>
              </w:rPr>
              <w:t>旧改区</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pStyle w:val="6"/>
            </w:pPr>
            <w:r>
              <w:rPr>
                <w:rFonts w:hint="eastAsia"/>
              </w:rPr>
              <w:t>新建区</w:t>
            </w:r>
          </w:p>
        </w:tc>
      </w:tr>
      <w:tr>
        <w:tblPrEx>
          <w:tblCellMar>
            <w:top w:w="0" w:type="dxa"/>
            <w:left w:w="0" w:type="dxa"/>
            <w:bottom w:w="0" w:type="dxa"/>
            <w:right w:w="0" w:type="dxa"/>
          </w:tblCellMar>
        </w:tblPrEx>
        <w:trPr>
          <w:trHeight w:val="390" w:hRule="atLeast"/>
        </w:trPr>
        <w:tc>
          <w:tcPr>
            <w:tcW w:w="851"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t>住宅</w:t>
            </w:r>
          </w:p>
          <w:p>
            <w:pPr>
              <w:pStyle w:val="6"/>
            </w:pPr>
            <w:r>
              <w:t>建筑</w:t>
            </w:r>
          </w:p>
        </w:tc>
        <w:tc>
          <w:tcPr>
            <w:tcW w:w="198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t>低层建筑</w:t>
            </w:r>
          </w:p>
        </w:tc>
        <w:tc>
          <w:tcPr>
            <w:tcW w:w="14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sz w:val="21"/>
                <w:szCs w:val="20"/>
              </w:rPr>
              <w:t>4.5</w:t>
            </w:r>
          </w:p>
        </w:tc>
        <w:tc>
          <w:tcPr>
            <w:tcW w:w="2379"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0.6H且≥6米</w:t>
            </w:r>
          </w:p>
        </w:tc>
        <w:tc>
          <w:tcPr>
            <w:tcW w:w="126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rFonts w:hint="eastAsia"/>
                <w:sz w:val="21"/>
                <w:szCs w:val="20"/>
              </w:rPr>
              <w:t>3</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4</w:t>
            </w:r>
          </w:p>
        </w:tc>
      </w:tr>
      <w:tr>
        <w:tblPrEx>
          <w:tblCellMar>
            <w:top w:w="0" w:type="dxa"/>
            <w:left w:w="0" w:type="dxa"/>
            <w:bottom w:w="0" w:type="dxa"/>
            <w:right w:w="0" w:type="dxa"/>
          </w:tblCellMar>
        </w:tblPrEx>
        <w:trPr>
          <w:trHeight w:val="417" w:hRule="atLeast"/>
        </w:trPr>
        <w:tc>
          <w:tcPr>
            <w:tcW w:w="851" w:type="dxa"/>
            <w:vMerge w:val="continue"/>
            <w:tcBorders>
              <w:top w:val="single" w:color="000000" w:sz="8" w:space="0"/>
              <w:left w:val="single" w:color="000000" w:sz="8" w:space="0"/>
              <w:bottom w:val="single" w:color="000000" w:sz="8" w:space="0"/>
              <w:right w:val="single" w:color="000000" w:sz="8" w:space="0"/>
            </w:tcBorders>
            <w:vAlign w:val="center"/>
          </w:tcPr>
          <w:p>
            <w:pPr>
              <w:pStyle w:val="6"/>
            </w:pPr>
          </w:p>
        </w:tc>
        <w:tc>
          <w:tcPr>
            <w:tcW w:w="198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t>多层建筑</w:t>
            </w:r>
          </w:p>
        </w:tc>
        <w:tc>
          <w:tcPr>
            <w:tcW w:w="14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sz w:val="21"/>
                <w:szCs w:val="20"/>
              </w:rPr>
              <w:t>6</w:t>
            </w:r>
          </w:p>
        </w:tc>
        <w:tc>
          <w:tcPr>
            <w:tcW w:w="2379" w:type="dxa"/>
            <w:vMerge w:val="continue"/>
            <w:tcBorders>
              <w:top w:val="single" w:color="000000" w:sz="8" w:space="0"/>
              <w:left w:val="single" w:color="000000" w:sz="8" w:space="0"/>
              <w:bottom w:val="single" w:color="000000" w:sz="8" w:space="0"/>
              <w:right w:val="single" w:color="000000" w:sz="8" w:space="0"/>
            </w:tcBorders>
            <w:vAlign w:val="center"/>
          </w:tcPr>
          <w:p>
            <w:pPr>
              <w:pStyle w:val="6"/>
            </w:pPr>
          </w:p>
        </w:tc>
        <w:tc>
          <w:tcPr>
            <w:tcW w:w="1260" w:type="dxa"/>
            <w:vMerge w:val="continue"/>
            <w:tcBorders>
              <w:top w:val="single" w:color="000000" w:sz="8" w:space="0"/>
              <w:left w:val="single" w:color="000000" w:sz="8" w:space="0"/>
              <w:bottom w:val="single" w:color="000000" w:sz="8" w:space="0"/>
              <w:right w:val="single" w:color="000000" w:sz="8" w:space="0"/>
            </w:tcBorders>
            <w:vAlign w:val="center"/>
          </w:tcPr>
          <w:p>
            <w:pPr>
              <w:pStyle w:val="6"/>
              <w:rPr>
                <w:rStyle w:val="53"/>
                <w:sz w:val="21"/>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pStyle w:val="6"/>
            </w:pPr>
          </w:p>
        </w:tc>
      </w:tr>
      <w:tr>
        <w:tblPrEx>
          <w:tblCellMar>
            <w:top w:w="0" w:type="dxa"/>
            <w:left w:w="0" w:type="dxa"/>
            <w:bottom w:w="0" w:type="dxa"/>
            <w:right w:w="0" w:type="dxa"/>
          </w:tblCellMar>
        </w:tblPrEx>
        <w:trPr>
          <w:trHeight w:val="1041" w:hRule="atLeast"/>
        </w:trPr>
        <w:tc>
          <w:tcPr>
            <w:tcW w:w="851" w:type="dxa"/>
            <w:vMerge w:val="continue"/>
            <w:tcBorders>
              <w:top w:val="single" w:color="000000" w:sz="8" w:space="0"/>
              <w:left w:val="single" w:color="000000" w:sz="8" w:space="0"/>
              <w:bottom w:val="single" w:color="000000" w:sz="8" w:space="0"/>
              <w:right w:val="single" w:color="000000" w:sz="8" w:space="0"/>
            </w:tcBorders>
            <w:vAlign w:val="center"/>
          </w:tcPr>
          <w:p>
            <w:pPr>
              <w:pStyle w:val="6"/>
            </w:pPr>
          </w:p>
        </w:tc>
        <w:tc>
          <w:tcPr>
            <w:tcW w:w="198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t>高层建筑</w:t>
            </w:r>
          </w:p>
        </w:tc>
        <w:tc>
          <w:tcPr>
            <w:tcW w:w="14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sz w:val="21"/>
                <w:szCs w:val="20"/>
              </w:rPr>
              <w:t>10.5</w:t>
            </w:r>
          </w:p>
        </w:tc>
        <w:tc>
          <w:tcPr>
            <w:tcW w:w="23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lang w:val="el-GR"/>
              </w:rPr>
              <w:t>α≤30°</w:t>
            </w:r>
          </w:p>
          <w:p>
            <w:pPr>
              <w:pStyle w:val="6"/>
            </w:pPr>
            <w:r>
              <w:rPr>
                <w:rFonts w:hint="eastAsia"/>
              </w:rPr>
              <w:t>0.3H且≥13米</w:t>
            </w:r>
          </w:p>
          <w:p>
            <w:pPr>
              <w:pStyle w:val="6"/>
            </w:pPr>
            <w:r>
              <w:rPr>
                <w:rFonts w:hint="eastAsia"/>
                <w:lang w:val="el-GR"/>
              </w:rPr>
              <w:t>30</w:t>
            </w:r>
            <w:r>
              <w:rPr>
                <w:rFonts w:hint="eastAsia"/>
              </w:rPr>
              <w:t>°＜</w:t>
            </w:r>
            <w:r>
              <w:rPr>
                <w:rFonts w:hint="eastAsia"/>
                <w:lang w:val="el-GR"/>
              </w:rPr>
              <w:t>α≤60</w:t>
            </w:r>
            <w:r>
              <w:rPr>
                <w:rFonts w:hint="eastAsia"/>
              </w:rPr>
              <w:t>°</w:t>
            </w:r>
          </w:p>
          <w:p>
            <w:pPr>
              <w:pStyle w:val="6"/>
            </w:pPr>
            <w:r>
              <w:rPr>
                <w:rFonts w:hint="eastAsia"/>
              </w:rPr>
              <w:t>0.24H且≥13米</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sz w:val="21"/>
                <w:szCs w:val="20"/>
              </w:rPr>
              <w:t>6.5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0.2H且≥9米</w:t>
            </w:r>
          </w:p>
        </w:tc>
      </w:tr>
      <w:tr>
        <w:tblPrEx>
          <w:tblCellMar>
            <w:top w:w="0" w:type="dxa"/>
            <w:left w:w="0" w:type="dxa"/>
            <w:bottom w:w="0" w:type="dxa"/>
            <w:right w:w="0" w:type="dxa"/>
          </w:tblCellMar>
        </w:tblPrEx>
        <w:trPr>
          <w:trHeight w:val="526" w:hRule="atLeast"/>
        </w:trPr>
        <w:tc>
          <w:tcPr>
            <w:tcW w:w="851"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t>非住宅建筑</w:t>
            </w:r>
          </w:p>
        </w:tc>
        <w:tc>
          <w:tcPr>
            <w:tcW w:w="198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多层建筑</w:t>
            </w:r>
          </w:p>
        </w:tc>
        <w:tc>
          <w:tcPr>
            <w:tcW w:w="14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sz w:val="21"/>
                <w:szCs w:val="20"/>
              </w:rPr>
              <w:t>6</w:t>
            </w:r>
          </w:p>
        </w:tc>
        <w:tc>
          <w:tcPr>
            <w:tcW w:w="23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0.5H且≥6米</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rFonts w:hint="eastAsia"/>
                <w:sz w:val="21"/>
                <w:szCs w:val="20"/>
              </w:rPr>
              <w:t>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t>4</w:t>
            </w:r>
          </w:p>
        </w:tc>
      </w:tr>
      <w:tr>
        <w:tblPrEx>
          <w:tblCellMar>
            <w:top w:w="0" w:type="dxa"/>
            <w:left w:w="0" w:type="dxa"/>
            <w:bottom w:w="0" w:type="dxa"/>
            <w:right w:w="0" w:type="dxa"/>
          </w:tblCellMar>
        </w:tblPrEx>
        <w:trPr>
          <w:trHeight w:val="527" w:hRule="atLeast"/>
        </w:trPr>
        <w:tc>
          <w:tcPr>
            <w:tcW w:w="851" w:type="dxa"/>
            <w:vMerge w:val="continue"/>
            <w:tcBorders>
              <w:top w:val="single" w:color="000000" w:sz="8" w:space="0"/>
              <w:left w:val="single" w:color="000000" w:sz="8" w:space="0"/>
              <w:bottom w:val="single" w:color="000000" w:sz="8" w:space="0"/>
              <w:right w:val="single" w:color="000000" w:sz="8" w:space="0"/>
            </w:tcBorders>
            <w:vAlign w:val="center"/>
          </w:tcPr>
          <w:p>
            <w:pPr>
              <w:pStyle w:val="6"/>
            </w:pPr>
          </w:p>
        </w:tc>
        <w:tc>
          <w:tcPr>
            <w:tcW w:w="198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t>高层建筑</w:t>
            </w:r>
          </w:p>
        </w:tc>
        <w:tc>
          <w:tcPr>
            <w:tcW w:w="14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sz w:val="21"/>
                <w:szCs w:val="20"/>
              </w:rPr>
              <w:t>9</w:t>
            </w:r>
          </w:p>
        </w:tc>
        <w:tc>
          <w:tcPr>
            <w:tcW w:w="23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lang w:val="el-GR"/>
              </w:rPr>
              <w:t>α≤30°</w:t>
            </w:r>
          </w:p>
          <w:p>
            <w:pPr>
              <w:pStyle w:val="6"/>
            </w:pPr>
            <w:r>
              <w:rPr>
                <w:rFonts w:hint="eastAsia"/>
              </w:rPr>
              <w:t>0.2H且≥13米</w:t>
            </w:r>
          </w:p>
          <w:p>
            <w:pPr>
              <w:pStyle w:val="6"/>
            </w:pPr>
            <w:r>
              <w:rPr>
                <w:rFonts w:hint="eastAsia"/>
                <w:lang w:val="el-GR"/>
              </w:rPr>
              <w:t>30</w:t>
            </w:r>
            <w:r>
              <w:rPr>
                <w:rFonts w:hint="eastAsia"/>
              </w:rPr>
              <w:t>°＜</w:t>
            </w:r>
            <w:r>
              <w:rPr>
                <w:rFonts w:hint="eastAsia"/>
                <w:lang w:val="el-GR"/>
              </w:rPr>
              <w:t>α≤60</w:t>
            </w:r>
            <w:r>
              <w:rPr>
                <w:rFonts w:hint="eastAsia"/>
              </w:rPr>
              <w:t>°</w:t>
            </w:r>
          </w:p>
          <w:p>
            <w:pPr>
              <w:pStyle w:val="6"/>
            </w:pPr>
            <w:r>
              <w:rPr>
                <w:rFonts w:hint="eastAsia"/>
              </w:rPr>
              <w:t>0.16H且≥13米</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rPr>
                <w:rStyle w:val="53"/>
                <w:sz w:val="21"/>
                <w:szCs w:val="20"/>
              </w:rPr>
            </w:pPr>
            <w:r>
              <w:rPr>
                <w:rStyle w:val="53"/>
                <w:sz w:val="21"/>
                <w:szCs w:val="20"/>
              </w:rPr>
              <w:t>6.5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0.125H且≥9米</w:t>
            </w:r>
          </w:p>
        </w:tc>
      </w:tr>
      <w:tr>
        <w:tblPrEx>
          <w:tblCellMar>
            <w:top w:w="0" w:type="dxa"/>
            <w:left w:w="0" w:type="dxa"/>
            <w:bottom w:w="0" w:type="dxa"/>
            <w:right w:w="0" w:type="dxa"/>
          </w:tblCellMar>
        </w:tblPrEx>
        <w:trPr>
          <w:trHeight w:val="340" w:hRule="atLeast"/>
        </w:trPr>
        <w:tc>
          <w:tcPr>
            <w:tcW w:w="283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低层辅助用房</w:t>
            </w:r>
          </w:p>
        </w:tc>
        <w:tc>
          <w:tcPr>
            <w:tcW w:w="384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0.5H</w:t>
            </w:r>
          </w:p>
        </w:tc>
        <w:tc>
          <w:tcPr>
            <w:tcW w:w="296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0" w:type="dxa"/>
              <w:right w:w="15" w:type="dxa"/>
            </w:tcMar>
            <w:vAlign w:val="center"/>
          </w:tcPr>
          <w:p>
            <w:pPr>
              <w:pStyle w:val="6"/>
            </w:pPr>
            <w:r>
              <w:rPr>
                <w:rFonts w:hint="eastAsia"/>
              </w:rPr>
              <w:t>2</w:t>
            </w:r>
          </w:p>
        </w:tc>
      </w:tr>
    </w:tbl>
    <w:p>
      <w:pPr>
        <w:pStyle w:val="25"/>
      </w:pPr>
      <w:r>
        <w:t>注：①α为高层建筑主要朝向与用地红线间的锐角夹角;</w:t>
      </w:r>
    </w:p>
    <w:p>
      <w:pPr>
        <w:pStyle w:val="25"/>
      </w:pPr>
      <w:r>
        <w:t>②建筑高度超过80米的建筑工程，按80米高度计算建筑退界。</w:t>
      </w:r>
    </w:p>
    <w:p>
      <w:pPr>
        <w:ind w:firstLine="425"/>
        <w:rPr>
          <w:rStyle w:val="53"/>
          <w:color w:val="auto"/>
        </w:rPr>
      </w:pPr>
      <w:r>
        <w:rPr>
          <w:rStyle w:val="53"/>
          <w:rFonts w:hint="eastAsia"/>
          <w:color w:val="auto"/>
        </w:rPr>
        <w:t>1</w:t>
      </w:r>
      <w:r>
        <w:rPr>
          <w:rStyle w:val="53"/>
          <w:color w:val="auto"/>
        </w:rPr>
        <w:t>.剧场、体育馆等对人员疏散要求较高的公共建筑后退用地红线的距离根据其用途专题论证。</w:t>
      </w:r>
    </w:p>
    <w:p>
      <w:pPr>
        <w:ind w:firstLine="393"/>
        <w:rPr>
          <w:rStyle w:val="53"/>
        </w:rPr>
      </w:pPr>
      <w:r>
        <w:rPr>
          <w:rFonts w:hint="eastAsia"/>
          <w:spacing w:val="-9"/>
        </w:rPr>
        <w:t>2</w:t>
      </w:r>
      <w:r>
        <w:rPr>
          <w:spacing w:val="-9"/>
        </w:rPr>
        <w:t>.地下（含半地下）建（构）筑物（包含但不限于汽车坡道、化粪池等）外墙后退用地红线的距离不小于5米</w:t>
      </w:r>
      <w:r>
        <w:t>。</w:t>
      </w:r>
      <w:r>
        <w:rPr>
          <w:rStyle w:val="53"/>
          <w:rFonts w:hint="eastAsia"/>
        </w:rPr>
        <w:t>当按上述最小距离退让用地红线要求确有困难的，应采取技术安全措施和有效的施工方法，经专题论证后其距离可适当缩小，但其最小值应不小于</w:t>
      </w:r>
      <w:r>
        <w:rPr>
          <w:rStyle w:val="53"/>
        </w:rPr>
        <w:t>3米，且围护桩和自用管线不得超过基地界限。</w:t>
      </w:r>
    </w:p>
    <w:p>
      <w:pPr>
        <w:ind w:firstLine="407"/>
      </w:pPr>
      <w:r>
        <w:rPr>
          <w:rFonts w:hint="eastAsia"/>
          <w:spacing w:val="-5"/>
        </w:rPr>
        <w:t>3</w:t>
      </w:r>
      <w:r>
        <w:rPr>
          <w:color w:val="000000" w:themeColor="text1"/>
          <w:spacing w:val="-5"/>
          <w14:textFill>
            <w14:solidFill>
              <w14:schemeClr w14:val="tx1"/>
            </w14:solidFill>
          </w14:textFill>
        </w:rPr>
        <w:t>.高层建筑其建筑高度不高于</w:t>
      </w:r>
      <w:r>
        <w:rPr>
          <w:rFonts w:ascii="Times New Roman" w:eastAsia="Times New Roman"/>
          <w:color w:val="000000" w:themeColor="text1"/>
          <w14:textFill>
            <w14:solidFill>
              <w14:schemeClr w14:val="tx1"/>
            </w14:solidFill>
          </w14:textFill>
        </w:rPr>
        <w:t>24</w:t>
      </w:r>
      <w:r>
        <w:rPr>
          <w:color w:val="000000" w:themeColor="text1"/>
          <w14:textFill>
            <w14:solidFill>
              <w14:schemeClr w14:val="tx1"/>
            </w14:solidFill>
          </w14:textFill>
        </w:rPr>
        <w:t>米的非住宅部分后退用地红线的距离，按多层非</w:t>
      </w:r>
      <w:r>
        <w:rPr>
          <w:color w:val="000000" w:themeColor="text1"/>
          <w:spacing w:val="-2"/>
          <w14:textFill>
            <w14:solidFill>
              <w14:schemeClr w14:val="tx1"/>
            </w14:solidFill>
          </w14:textFill>
        </w:rPr>
        <w:t>住宅建筑的退界规定执行。</w:t>
      </w:r>
    </w:p>
    <w:p>
      <w:pPr>
        <w:ind w:firstLine="425"/>
        <w:rPr>
          <w:rStyle w:val="53"/>
        </w:rPr>
      </w:pPr>
      <w:r>
        <w:rPr>
          <w:rStyle w:val="53"/>
          <w:rFonts w:hint="eastAsia"/>
        </w:rPr>
        <w:t>4.项目受后退用地红线限制而无法建设时，在满足消防、日照、建筑间距等相关要求的基础上，可经专题论证确定后退规划用地红线的距离。</w:t>
      </w:r>
    </w:p>
    <w:p>
      <w:pPr>
        <w:pStyle w:val="24"/>
        <w:numPr>
          <w:ilvl w:val="2"/>
          <w:numId w:val="4"/>
        </w:numPr>
        <w:ind w:firstLine="240" w:firstLineChars="100"/>
      </w:pPr>
      <w:r>
        <w:t>同一权属单位用地内，幼儿园、小学、中学三类用地内的建筑不得与</w:t>
      </w:r>
      <w:r>
        <w:rPr>
          <w:spacing w:val="-7"/>
        </w:rPr>
        <w:t>其他性质用地内的建筑拼建；在退让的建筑距离满足本规定第</w:t>
      </w:r>
      <w:r>
        <w:rPr>
          <w:rFonts w:ascii="Times New Roman" w:eastAsia="Times New Roman"/>
        </w:rPr>
        <w:t>3.1.2</w:t>
      </w:r>
      <w:r>
        <w:rPr>
          <w:rFonts w:hint="eastAsia"/>
        </w:rPr>
        <w:t>～</w:t>
      </w:r>
      <w:r>
        <w:rPr>
          <w:rFonts w:ascii="Times New Roman" w:eastAsia="Times New Roman"/>
        </w:rPr>
        <w:t>3.1.9</w:t>
      </w:r>
      <w:r>
        <w:t>条规定的基础上，建筑退让共有的用地红线的距离可只须满足退让用地红线的最低要求。</w:t>
      </w:r>
    </w:p>
    <w:p>
      <w:pPr>
        <w:pStyle w:val="24"/>
        <w:numPr>
          <w:ilvl w:val="2"/>
          <w:numId w:val="4"/>
        </w:numPr>
        <w:ind w:firstLine="240" w:firstLineChars="100"/>
      </w:pPr>
      <w:r>
        <w:t>各类建筑临规划绿地布置时，其后退规划绿地的距离应满足以下规定：</w:t>
      </w:r>
    </w:p>
    <w:p>
      <w:pPr>
        <w:ind w:firstLine="240" w:firstLineChars="100"/>
      </w:pPr>
      <w:r>
        <w:rPr>
          <w:rFonts w:hint="eastAsia"/>
        </w:rPr>
        <w:t>1</w:t>
      </w:r>
      <w:r>
        <w:t>.后退规划作为应急避难场所的绿地，其后退规划绿地的距离按第</w:t>
      </w:r>
      <w:r>
        <w:rPr>
          <w:rFonts w:ascii="Times New Roman" w:eastAsia="Times New Roman"/>
        </w:rPr>
        <w:t>3</w:t>
      </w:r>
      <w:r>
        <w:t>.</w:t>
      </w:r>
      <w:r>
        <w:rPr>
          <w:rFonts w:ascii="Times New Roman" w:eastAsia="Times New Roman"/>
        </w:rPr>
        <w:t>2</w:t>
      </w:r>
      <w:r>
        <w:t>.</w:t>
      </w:r>
      <w:r>
        <w:rPr>
          <w:rFonts w:ascii="Times New Roman" w:eastAsia="Times New Roman"/>
        </w:rPr>
        <w:t>3</w:t>
      </w:r>
      <w:r>
        <w:t>条进行</w:t>
      </w:r>
      <w:r>
        <w:rPr>
          <w:spacing w:val="-4"/>
        </w:rPr>
        <w:t>控制。</w:t>
      </w:r>
    </w:p>
    <w:p>
      <w:pPr>
        <w:ind w:firstLine="240" w:firstLineChars="100"/>
      </w:pPr>
      <w:r>
        <w:rPr>
          <w:rFonts w:hint="eastAsia"/>
        </w:rPr>
        <w:t>2</w:t>
      </w:r>
      <w:r>
        <w:t>.后退其他规划绿地的距离不小于</w:t>
      </w:r>
      <w:r>
        <w:rPr>
          <w:rFonts w:ascii="Times New Roman" w:eastAsia="Times New Roman"/>
        </w:rPr>
        <w:t>5</w:t>
      </w:r>
      <w:r>
        <w:rPr>
          <w:spacing w:val="-9"/>
        </w:rPr>
        <w:t>米，且满足第</w:t>
      </w:r>
      <w:r>
        <w:rPr>
          <w:rFonts w:ascii="Times New Roman" w:eastAsia="Times New Roman"/>
        </w:rPr>
        <w:t>3</w:t>
      </w:r>
      <w:r>
        <w:t>.</w:t>
      </w:r>
      <w:r>
        <w:rPr>
          <w:rFonts w:ascii="Times New Roman" w:eastAsia="Times New Roman"/>
        </w:rPr>
        <w:t>2</w:t>
      </w:r>
      <w:r>
        <w:t>.</w:t>
      </w:r>
      <w:r>
        <w:rPr>
          <w:rFonts w:ascii="Times New Roman" w:eastAsia="Times New Roman"/>
        </w:rPr>
        <w:t>6</w:t>
      </w:r>
      <w:r>
        <w:rPr>
          <w:spacing w:val="-2"/>
        </w:rPr>
        <w:t>条的规定。</w:t>
      </w:r>
    </w:p>
    <w:p>
      <w:pPr>
        <w:ind w:firstLine="240" w:firstLineChars="100"/>
      </w:pPr>
      <w:r>
        <w:rPr>
          <w:rFonts w:hint="eastAsia"/>
        </w:rPr>
        <w:t>3</w:t>
      </w:r>
      <w:r>
        <w:t>.地下（含半地下）建（构）筑物（包含但不限于汽车坡道、化粪池等）外墙后退规划绿地距离</w:t>
      </w:r>
      <w:r>
        <w:rPr>
          <w:rFonts w:hint="eastAsia"/>
        </w:rPr>
        <w:t>不小于3米</w:t>
      </w:r>
      <w:r>
        <w:t>。</w:t>
      </w:r>
    </w:p>
    <w:p>
      <w:pPr>
        <w:pStyle w:val="24"/>
        <w:numPr>
          <w:ilvl w:val="2"/>
          <w:numId w:val="4"/>
        </w:numPr>
        <w:ind w:firstLine="240" w:firstLineChars="100"/>
        <w:rPr>
          <w:b/>
        </w:rPr>
      </w:pPr>
      <w:r>
        <w:t>各类建筑后退规划道路红线的最小距离按以下有关规定控制：</w:t>
      </w:r>
    </w:p>
    <w:p>
      <w:pPr>
        <w:pStyle w:val="6"/>
      </w:pPr>
      <w:r>
        <w:t>表</w:t>
      </w:r>
      <w:r>
        <w:rPr>
          <w:spacing w:val="-42"/>
        </w:rPr>
        <w:t xml:space="preserve"> </w:t>
      </w:r>
      <w:r>
        <w:rPr>
          <w:w w:val="120"/>
        </w:rPr>
        <w:t>3.2.6</w:t>
      </w:r>
      <w:r>
        <w:t xml:space="preserve"> 各类建筑后退规划道路红线的最小距离</w:t>
      </w:r>
    </w:p>
    <w:tbl>
      <w:tblPr>
        <w:tblStyle w:val="23"/>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992"/>
        <w:gridCol w:w="2268"/>
        <w:gridCol w:w="2269"/>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25" w:type="dxa"/>
            <w:gridSpan w:val="2"/>
            <w:shd w:val="clear" w:color="auto" w:fill="auto"/>
            <w:vAlign w:val="center"/>
          </w:tcPr>
          <w:p>
            <w:pPr>
              <w:pStyle w:val="6"/>
              <w:jc w:val="right"/>
            </w:pPr>
            <w: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-11430</wp:posOffset>
                      </wp:positionV>
                      <wp:extent cx="1764665" cy="405130"/>
                      <wp:effectExtent l="1270" t="4445" r="5715" b="9525"/>
                      <wp:wrapNone/>
                      <wp:docPr id="52" name="直接连接符 52"/>
                      <wp:cNvGraphicFramePr/>
                      <a:graphic xmlns:a="http://schemas.openxmlformats.org/drawingml/2006/main">
                        <a:graphicData uri="http://schemas.microsoft.com/office/word/2010/wordprocessingShape">
                          <wps:wsp>
                            <wps:cNvCnPr/>
                            <wps:spPr>
                              <a:xfrm>
                                <a:off x="0" y="0"/>
                                <a:ext cx="1764665" cy="40513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0.9pt;height:31.9pt;width:138.95pt;z-index:251665408;mso-width-relative:page;mso-height-relative:page;" filled="f" stroked="t" coordsize="21600,21600" o:gfxdata="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LRQxtYAAAAGAQAADwAA&#10;AAAAAAABACAAAAAiAAAAZHJzL2Rvd25yZXYueG1sUEsBAhQAFAAAAAgAh07iQO9S/KzfAQAAoQMA&#10;AA4AAAAAAAAAAQAgAAAAJQEAAGRycy9lMm9Eb2MueG1sUEsFBgAAAAAGAAYAWQEAAHYFAAAAAA==&#10;">
                      <v:fill on="f" focussize="0,0"/>
                      <v:stroke weight="0.25pt" color="#000000 [3213]" joinstyle="round"/>
                      <v:imagedata o:title=""/>
                      <o:lock v:ext="edit" aspectratio="f"/>
                    </v:line>
                  </w:pict>
                </mc:Fallback>
              </mc:AlternateContent>
            </w:r>
            <w:r>
              <w:t>道路宽度</w:t>
            </w:r>
            <w:r>
              <w:rPr>
                <w:rFonts w:hint="eastAsia"/>
              </w:rPr>
              <w:t xml:space="preserve"> </w:t>
            </w:r>
          </w:p>
          <w:p>
            <w:pPr>
              <w:pStyle w:val="6"/>
              <w:jc w:val="left"/>
            </w:pPr>
            <w:r>
              <w:t>建筑高度</w:t>
            </w:r>
          </w:p>
        </w:tc>
        <w:tc>
          <w:tcPr>
            <w:tcW w:w="2268" w:type="dxa"/>
            <w:shd w:val="clear" w:color="auto" w:fill="auto"/>
            <w:vAlign w:val="center"/>
          </w:tcPr>
          <w:p>
            <w:pPr>
              <w:pStyle w:val="6"/>
            </w:pPr>
            <w:r>
              <w:rPr>
                <w:rFonts w:hint="eastAsia"/>
              </w:rPr>
              <w:t>道路红线宽度</w:t>
            </w:r>
          </w:p>
          <w:p>
            <w:pPr>
              <w:pStyle w:val="6"/>
            </w:pPr>
            <w:r>
              <w:t>＜</w:t>
            </w:r>
            <w:r>
              <w:rPr>
                <w:rFonts w:hint="eastAsia"/>
              </w:rPr>
              <w:t>16</w:t>
            </w:r>
            <w:r>
              <w:t>米</w:t>
            </w:r>
          </w:p>
        </w:tc>
        <w:tc>
          <w:tcPr>
            <w:tcW w:w="2269" w:type="dxa"/>
            <w:shd w:val="clear" w:color="auto" w:fill="auto"/>
            <w:vAlign w:val="center"/>
          </w:tcPr>
          <w:p>
            <w:pPr>
              <w:pStyle w:val="6"/>
            </w:pPr>
            <w:r>
              <w:t>道路红线宽度</w:t>
            </w:r>
          </w:p>
          <w:p>
            <w:pPr>
              <w:pStyle w:val="6"/>
            </w:pPr>
            <w:r>
              <w:t>≥</w:t>
            </w:r>
            <w:r>
              <w:rPr>
                <w:rFonts w:hint="eastAsia"/>
              </w:rPr>
              <w:t>16</w:t>
            </w:r>
            <w:r>
              <w:t xml:space="preserve"> 米且＜30 米</w:t>
            </w:r>
          </w:p>
        </w:tc>
        <w:tc>
          <w:tcPr>
            <w:tcW w:w="1928" w:type="dxa"/>
            <w:shd w:val="clear" w:color="auto" w:fill="auto"/>
            <w:vAlign w:val="center"/>
          </w:tcPr>
          <w:p>
            <w:pPr>
              <w:pStyle w:val="6"/>
            </w:pPr>
            <w:r>
              <w:t>道路红线宽度</w:t>
            </w:r>
          </w:p>
          <w:p>
            <w:pPr>
              <w:pStyle w:val="6"/>
            </w:pPr>
            <w:r>
              <w:t>≥30米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833" w:type="dxa"/>
            <w:vMerge w:val="restart"/>
            <w:vAlign w:val="center"/>
          </w:tcPr>
          <w:p>
            <w:pPr>
              <w:pStyle w:val="6"/>
            </w:pPr>
            <w:r>
              <w:t>建筑高度≤24米</w:t>
            </w:r>
          </w:p>
        </w:tc>
        <w:tc>
          <w:tcPr>
            <w:tcW w:w="992" w:type="dxa"/>
            <w:vAlign w:val="center"/>
          </w:tcPr>
          <w:p>
            <w:pPr>
              <w:pStyle w:val="6"/>
            </w:pPr>
            <w:r>
              <w:rPr>
                <w:rFonts w:hint="eastAsia"/>
              </w:rPr>
              <w:t>新建区</w:t>
            </w:r>
          </w:p>
        </w:tc>
        <w:tc>
          <w:tcPr>
            <w:tcW w:w="2268" w:type="dxa"/>
            <w:vAlign w:val="center"/>
          </w:tcPr>
          <w:p>
            <w:pPr>
              <w:pStyle w:val="6"/>
            </w:pPr>
            <w:r>
              <w:rPr>
                <w:rFonts w:ascii="Times New Roman" w:eastAsia="Times New Roman"/>
              </w:rPr>
              <w:t>3</w:t>
            </w:r>
            <w:r>
              <w:rPr>
                <w:spacing w:val="-12"/>
              </w:rPr>
              <w:t>米</w:t>
            </w:r>
          </w:p>
        </w:tc>
        <w:tc>
          <w:tcPr>
            <w:tcW w:w="2269" w:type="dxa"/>
            <w:vAlign w:val="center"/>
          </w:tcPr>
          <w:p>
            <w:pPr>
              <w:pStyle w:val="6"/>
            </w:pPr>
            <w:r>
              <w:rPr>
                <w:rFonts w:ascii="Times New Roman" w:eastAsia="Times New Roman"/>
              </w:rPr>
              <w:t>5</w:t>
            </w:r>
            <w:r>
              <w:rPr>
                <w:spacing w:val="-10"/>
              </w:rPr>
              <w:t>米</w:t>
            </w:r>
          </w:p>
        </w:tc>
        <w:tc>
          <w:tcPr>
            <w:tcW w:w="1928" w:type="dxa"/>
            <w:vAlign w:val="center"/>
          </w:tcPr>
          <w:p>
            <w:pPr>
              <w:pStyle w:val="6"/>
            </w:pPr>
            <w:r>
              <w:rPr>
                <w:rFonts w:ascii="Times New Roman" w:eastAsia="Times New Roman"/>
              </w:rPr>
              <w:t>8</w:t>
            </w:r>
            <w:r>
              <w:rPr>
                <w:spacing w:val="-12"/>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833" w:type="dxa"/>
            <w:vMerge w:val="continue"/>
            <w:vAlign w:val="center"/>
          </w:tcPr>
          <w:p>
            <w:pPr>
              <w:pStyle w:val="6"/>
            </w:pPr>
          </w:p>
        </w:tc>
        <w:tc>
          <w:tcPr>
            <w:tcW w:w="992" w:type="dxa"/>
            <w:vAlign w:val="center"/>
          </w:tcPr>
          <w:p>
            <w:pPr>
              <w:pStyle w:val="6"/>
            </w:pPr>
            <w:r>
              <w:rPr>
                <w:rStyle w:val="53"/>
                <w:rFonts w:hint="eastAsia"/>
                <w:sz w:val="21"/>
                <w:szCs w:val="20"/>
              </w:rPr>
              <w:t>旧改区</w:t>
            </w:r>
          </w:p>
        </w:tc>
        <w:tc>
          <w:tcPr>
            <w:tcW w:w="2268" w:type="dxa"/>
            <w:vAlign w:val="center"/>
          </w:tcPr>
          <w:p>
            <w:pPr>
              <w:pStyle w:val="6"/>
              <w:rPr>
                <w:rStyle w:val="53"/>
                <w:sz w:val="21"/>
                <w:szCs w:val="20"/>
              </w:rPr>
            </w:pPr>
            <w:r>
              <w:rPr>
                <w:rStyle w:val="53"/>
                <w:sz w:val="21"/>
                <w:szCs w:val="20"/>
              </w:rPr>
              <w:t>3米</w:t>
            </w:r>
          </w:p>
        </w:tc>
        <w:tc>
          <w:tcPr>
            <w:tcW w:w="2269" w:type="dxa"/>
            <w:vAlign w:val="center"/>
          </w:tcPr>
          <w:p>
            <w:pPr>
              <w:pStyle w:val="6"/>
              <w:rPr>
                <w:rStyle w:val="53"/>
                <w:sz w:val="21"/>
                <w:szCs w:val="20"/>
              </w:rPr>
            </w:pPr>
            <w:r>
              <w:rPr>
                <w:rStyle w:val="53"/>
                <w:rFonts w:hint="eastAsia"/>
                <w:sz w:val="21"/>
                <w:szCs w:val="20"/>
              </w:rPr>
              <w:t>4米</w:t>
            </w:r>
          </w:p>
        </w:tc>
        <w:tc>
          <w:tcPr>
            <w:tcW w:w="1928" w:type="dxa"/>
            <w:vAlign w:val="center"/>
          </w:tcPr>
          <w:p>
            <w:pPr>
              <w:pStyle w:val="6"/>
              <w:rPr>
                <w:rStyle w:val="53"/>
                <w:sz w:val="21"/>
                <w:szCs w:val="20"/>
              </w:rPr>
            </w:pPr>
            <w:r>
              <w:rPr>
                <w:rStyle w:val="53"/>
                <w:rFonts w:hint="eastAsia"/>
                <w:sz w:val="21"/>
                <w:szCs w:val="20"/>
              </w:rPr>
              <w:t>5米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833" w:type="dxa"/>
            <w:vMerge w:val="restart"/>
            <w:vAlign w:val="center"/>
          </w:tcPr>
          <w:p>
            <w:pPr>
              <w:pStyle w:val="6"/>
            </w:pPr>
            <w:r>
              <w:t>建筑高度＞24米</w:t>
            </w:r>
          </w:p>
        </w:tc>
        <w:tc>
          <w:tcPr>
            <w:tcW w:w="992" w:type="dxa"/>
            <w:vAlign w:val="center"/>
          </w:tcPr>
          <w:p>
            <w:pPr>
              <w:pStyle w:val="6"/>
            </w:pPr>
            <w:r>
              <w:rPr>
                <w:rFonts w:hint="eastAsia"/>
              </w:rPr>
              <w:t>新建区</w:t>
            </w:r>
          </w:p>
        </w:tc>
        <w:tc>
          <w:tcPr>
            <w:tcW w:w="2268" w:type="dxa"/>
            <w:vAlign w:val="center"/>
          </w:tcPr>
          <w:p>
            <w:pPr>
              <w:pStyle w:val="6"/>
            </w:pPr>
            <w:r>
              <w:rPr>
                <w:w w:val="99"/>
              </w:rPr>
              <w:t>5米</w:t>
            </w:r>
          </w:p>
        </w:tc>
        <w:tc>
          <w:tcPr>
            <w:tcW w:w="2269" w:type="dxa"/>
            <w:vAlign w:val="center"/>
          </w:tcPr>
          <w:p>
            <w:pPr>
              <w:pStyle w:val="6"/>
              <w:rPr>
                <w:color w:val="FF0000"/>
              </w:rPr>
            </w:pPr>
            <w:r>
              <w:rPr>
                <w:rFonts w:ascii="Times New Roman" w:eastAsia="Times New Roman"/>
              </w:rPr>
              <w:t>8</w:t>
            </w:r>
            <w:r>
              <w:rPr>
                <w:spacing w:val="-10"/>
              </w:rPr>
              <w:t>米</w:t>
            </w:r>
          </w:p>
        </w:tc>
        <w:tc>
          <w:tcPr>
            <w:tcW w:w="1928" w:type="dxa"/>
            <w:vAlign w:val="center"/>
          </w:tcPr>
          <w:p>
            <w:pPr>
              <w:pStyle w:val="6"/>
              <w:rPr>
                <w:color w:val="FF0000"/>
              </w:rPr>
            </w:pPr>
            <w:r>
              <w:rPr>
                <w:rFonts w:hint="eastAsia"/>
              </w:rPr>
              <w:t>10</w:t>
            </w:r>
            <w: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833" w:type="dxa"/>
            <w:vMerge w:val="continue"/>
            <w:vAlign w:val="center"/>
          </w:tcPr>
          <w:p>
            <w:pPr>
              <w:pStyle w:val="6"/>
            </w:pPr>
          </w:p>
        </w:tc>
        <w:tc>
          <w:tcPr>
            <w:tcW w:w="992" w:type="dxa"/>
            <w:vAlign w:val="center"/>
          </w:tcPr>
          <w:p>
            <w:pPr>
              <w:pStyle w:val="6"/>
            </w:pPr>
            <w:r>
              <w:rPr>
                <w:rStyle w:val="53"/>
                <w:rFonts w:hint="eastAsia"/>
                <w:sz w:val="21"/>
                <w:szCs w:val="20"/>
              </w:rPr>
              <w:t>旧改</w:t>
            </w:r>
            <w:r>
              <w:rPr>
                <w:rFonts w:hint="eastAsia"/>
                <w:b w:val="0"/>
                <w:bCs w:val="0"/>
              </w:rPr>
              <w:t>区</w:t>
            </w:r>
          </w:p>
        </w:tc>
        <w:tc>
          <w:tcPr>
            <w:tcW w:w="2268" w:type="dxa"/>
            <w:vAlign w:val="center"/>
          </w:tcPr>
          <w:p>
            <w:pPr>
              <w:pStyle w:val="6"/>
              <w:rPr>
                <w:rStyle w:val="53"/>
                <w:sz w:val="21"/>
                <w:szCs w:val="20"/>
              </w:rPr>
            </w:pPr>
            <w:r>
              <w:rPr>
                <w:rStyle w:val="53"/>
                <w:sz w:val="21"/>
                <w:szCs w:val="20"/>
              </w:rPr>
              <w:t>4米</w:t>
            </w:r>
          </w:p>
        </w:tc>
        <w:tc>
          <w:tcPr>
            <w:tcW w:w="2269" w:type="dxa"/>
            <w:vAlign w:val="center"/>
          </w:tcPr>
          <w:p>
            <w:pPr>
              <w:pStyle w:val="6"/>
              <w:rPr>
                <w:rStyle w:val="53"/>
                <w:sz w:val="21"/>
                <w:szCs w:val="20"/>
              </w:rPr>
            </w:pPr>
            <w:r>
              <w:rPr>
                <w:rStyle w:val="53"/>
                <w:sz w:val="21"/>
                <w:szCs w:val="20"/>
              </w:rPr>
              <w:t>5</w:t>
            </w:r>
            <w:r>
              <w:rPr>
                <w:rStyle w:val="53"/>
                <w:rFonts w:hint="eastAsia"/>
                <w:sz w:val="21"/>
                <w:szCs w:val="20"/>
              </w:rPr>
              <w:t>米</w:t>
            </w:r>
          </w:p>
        </w:tc>
        <w:tc>
          <w:tcPr>
            <w:tcW w:w="1928" w:type="dxa"/>
            <w:vAlign w:val="center"/>
          </w:tcPr>
          <w:p>
            <w:pPr>
              <w:pStyle w:val="6"/>
              <w:rPr>
                <w:rStyle w:val="53"/>
                <w:sz w:val="21"/>
                <w:szCs w:val="20"/>
              </w:rPr>
            </w:pPr>
            <w:r>
              <w:rPr>
                <w:rStyle w:val="53"/>
                <w:sz w:val="21"/>
                <w:szCs w:val="20"/>
              </w:rPr>
              <w:t>6</w:t>
            </w:r>
            <w:r>
              <w:rPr>
                <w:rStyle w:val="53"/>
                <w:rFonts w:hint="eastAsia"/>
                <w:sz w:val="21"/>
                <w:szCs w:val="20"/>
              </w:rPr>
              <w:t>米</w:t>
            </w:r>
          </w:p>
        </w:tc>
      </w:tr>
    </w:tbl>
    <w:p>
      <w:pPr>
        <w:pStyle w:val="25"/>
      </w:pPr>
      <w:r>
        <w:t>注：（</w:t>
      </w:r>
      <w:r>
        <w:rPr>
          <w:rFonts w:ascii="Times New Roman" w:eastAsia="Times New Roman"/>
        </w:rPr>
        <w:t>1</w:t>
      </w:r>
      <w:r>
        <w:t>）除满足上表规定的退道路红线最小距离外，建筑还应后退道路中心线，其距离必须符合后退用地红线的相应规定；当道路对面的用地性质为</w:t>
      </w:r>
      <w:r>
        <w:rPr>
          <w:rFonts w:hint="eastAsia"/>
        </w:rPr>
        <w:t>绿地与开敞空间用地、陆地水域</w:t>
      </w:r>
      <w:r>
        <w:t>等时，只须满足退规划道路红线的要求。</w:t>
      </w:r>
    </w:p>
    <w:p>
      <w:pPr>
        <w:pStyle w:val="25"/>
      </w:pPr>
      <w:r>
        <w:rPr>
          <w:rFonts w:hint="eastAsia"/>
        </w:rPr>
        <w:t>（2）道路交叉口建筑退让道路红线切角线的距离按较宽规划道路退线距离要求控制。</w:t>
      </w:r>
    </w:p>
    <w:p>
      <w:pPr>
        <w:pStyle w:val="25"/>
        <w:rPr>
          <w:rFonts w:asciiTheme="minorEastAsia" w:hAnsiTheme="minorEastAsia" w:eastAsiaTheme="minorEastAsia"/>
          <w:b/>
        </w:rPr>
      </w:pPr>
      <w:r>
        <w:rPr>
          <w:rFonts w:hint="eastAsia"/>
        </w:rPr>
        <w:t>（3）</w:t>
      </w:r>
      <w:r>
        <w:t>建筑后退道路红线的距离范围内不应高出地面设置建设项目自身的设备管道井（包含但不限于风井、烟道、电井）</w:t>
      </w:r>
      <w:r>
        <w:rPr>
          <w:spacing w:val="-3"/>
        </w:rPr>
        <w:t>，且场地竖向应与周边城市道路平顺相接，相互协调。</w:t>
      </w:r>
    </w:p>
    <w:p>
      <w:pPr>
        <w:ind w:firstLine="425"/>
      </w:pPr>
      <w:r>
        <w:rPr>
          <w:rFonts w:hint="eastAsia"/>
        </w:rPr>
        <w:t>1</w:t>
      </w:r>
      <w:r>
        <w:t>.地下（含半地下）建（构）筑物（包含但不限于汽车坡道、化粪池等）外墙后退规划道路红线的距离</w:t>
      </w:r>
      <w:r>
        <w:rPr>
          <w:rFonts w:hint="eastAsia"/>
        </w:rPr>
        <w:t>按照第</w:t>
      </w:r>
      <w:r>
        <w:t>3.2.3条第2款进行控制。</w:t>
      </w:r>
    </w:p>
    <w:p>
      <w:pPr>
        <w:ind w:firstLine="425"/>
      </w:pPr>
      <w:r>
        <w:rPr>
          <w:rFonts w:hint="eastAsia"/>
        </w:rPr>
        <w:t>2</w:t>
      </w:r>
      <w:r>
        <w:t>.地下室（含半地下室）机动车进出口坡道的起坡点至道路红线的车道长度不小</w:t>
      </w:r>
      <w:r>
        <w:rPr>
          <w:spacing w:val="-11"/>
        </w:rPr>
        <w:t>于</w:t>
      </w:r>
      <w:r>
        <w:rPr>
          <w:rFonts w:ascii="Times New Roman" w:eastAsia="Times New Roman"/>
        </w:rPr>
        <w:t>7</w:t>
      </w:r>
      <w:r>
        <w:t>.</w:t>
      </w:r>
      <w:r>
        <w:rPr>
          <w:rFonts w:ascii="Times New Roman" w:eastAsia="Times New Roman"/>
        </w:rPr>
        <w:t>5</w:t>
      </w:r>
      <w:r>
        <w:t>米。</w:t>
      </w:r>
    </w:p>
    <w:p>
      <w:pPr>
        <w:ind w:firstLine="425"/>
        <w:rPr>
          <w:rStyle w:val="53"/>
          <w:color w:val="auto"/>
        </w:rPr>
      </w:pPr>
      <w:r>
        <w:rPr>
          <w:rStyle w:val="53"/>
          <w:rFonts w:hint="eastAsia"/>
          <w:color w:val="auto"/>
        </w:rPr>
        <w:t>3</w:t>
      </w:r>
      <w:r>
        <w:rPr>
          <w:rStyle w:val="53"/>
          <w:color w:val="auto"/>
        </w:rPr>
        <w:t>.剧场、体育馆等对人员疏散要求较高的公共建筑后退规划道路红线的距离根据其用途专题论证。</w:t>
      </w:r>
    </w:p>
    <w:p>
      <w:pPr>
        <w:ind w:firstLine="425"/>
        <w:rPr>
          <w:color w:val="auto"/>
        </w:rPr>
      </w:pPr>
      <w:r>
        <w:rPr>
          <w:rFonts w:hint="eastAsia"/>
          <w:color w:val="auto"/>
        </w:rPr>
        <w:t>4.离室外地坪的净空高度高于3米的雨篷、檐口、阳台等可在后退规划道路红线或后退绿线的距离内出挑，出挑外缘至规划道路红线或绿线的距离应大于规定后退距离的0.5倍。</w:t>
      </w:r>
    </w:p>
    <w:p>
      <w:pPr>
        <w:ind w:firstLine="425"/>
        <w:rPr>
          <w:rStyle w:val="53"/>
          <w:color w:val="auto"/>
        </w:rPr>
      </w:pPr>
      <w:r>
        <w:rPr>
          <w:rStyle w:val="53"/>
          <w:rFonts w:hint="eastAsia"/>
          <w:color w:val="auto"/>
        </w:rPr>
        <w:t>5</w:t>
      </w:r>
      <w:r>
        <w:rPr>
          <w:rStyle w:val="53"/>
          <w:color w:val="auto"/>
        </w:rPr>
        <w:t>.</w:t>
      </w:r>
      <w:r>
        <w:rPr>
          <w:rStyle w:val="53"/>
          <w:rFonts w:hint="eastAsia"/>
          <w:color w:val="auto"/>
        </w:rPr>
        <w:t>项目受后退道路红线限制而无法建设时，在满足消防、交通、建筑间距等相关要求的基础上，可经专题论证确定后退规划道路红线的距离</w:t>
      </w:r>
      <w:r>
        <w:rPr>
          <w:rStyle w:val="53"/>
          <w:color w:val="auto"/>
        </w:rPr>
        <w:t>。</w:t>
      </w:r>
    </w:p>
    <w:p>
      <w:pPr>
        <w:pStyle w:val="24"/>
        <w:numPr>
          <w:ilvl w:val="2"/>
          <w:numId w:val="4"/>
        </w:numPr>
        <w:ind w:firstLine="240" w:firstLineChars="100"/>
        <w:rPr>
          <w:rFonts w:asciiTheme="minorEastAsia" w:hAnsiTheme="minorEastAsia" w:eastAsiaTheme="minorEastAsia"/>
          <w:b/>
        </w:rPr>
      </w:pPr>
      <w:r>
        <w:t>在已取得国有土地使用权用地内规划新增市政道路时，建筑后退用地</w:t>
      </w:r>
      <w:r>
        <w:rPr>
          <w:spacing w:val="-5"/>
        </w:rPr>
        <w:t>红线以其土地权属边界为基准进行控制，且满足最小后退道路红线或绿线的要求。当</w:t>
      </w:r>
      <w:r>
        <w:t>规划道路两侧为同一权属单位用地时，规划道路两侧的新建建筑在满足本规定第</w:t>
      </w:r>
      <w:r>
        <w:rPr>
          <w:rFonts w:ascii="Times New Roman" w:eastAsia="Times New Roman"/>
        </w:rPr>
        <w:t>3</w:t>
      </w:r>
      <w:r>
        <w:t>.</w:t>
      </w:r>
      <w:r>
        <w:rPr>
          <w:rFonts w:ascii="Times New Roman" w:eastAsia="Times New Roman"/>
        </w:rPr>
        <w:t>1</w:t>
      </w:r>
      <w:r>
        <w:t>.</w:t>
      </w:r>
      <w:r>
        <w:rPr>
          <w:rFonts w:ascii="Times New Roman" w:eastAsia="Times New Roman"/>
        </w:rPr>
        <w:t>2</w:t>
      </w:r>
      <w:r>
        <w:t>～</w:t>
      </w:r>
      <w:r>
        <w:rPr>
          <w:rFonts w:ascii="Times New Roman" w:eastAsia="Times New Roman"/>
        </w:rPr>
        <w:t>3</w:t>
      </w:r>
      <w:r>
        <w:t>.</w:t>
      </w:r>
      <w:r>
        <w:rPr>
          <w:rFonts w:ascii="Times New Roman" w:eastAsia="Times New Roman"/>
        </w:rPr>
        <w:t>1</w:t>
      </w:r>
      <w:r>
        <w:t>.</w:t>
      </w:r>
      <w:r>
        <w:rPr>
          <w:rFonts w:ascii="Times New Roman" w:eastAsia="Times New Roman"/>
        </w:rPr>
        <w:t>9</w:t>
      </w:r>
      <w:r>
        <w:t>条规定的基础上，可只须满足后退道路红线或绿线的要求。</w:t>
      </w:r>
    </w:p>
    <w:p>
      <w:pPr>
        <w:pStyle w:val="24"/>
        <w:numPr>
          <w:ilvl w:val="2"/>
          <w:numId w:val="4"/>
        </w:numPr>
        <w:ind w:firstLine="240" w:firstLineChars="100"/>
      </w:pPr>
      <w:r>
        <w:rPr>
          <w:rFonts w:hint="eastAsia"/>
        </w:rPr>
        <w:t>建筑高度不高于</w:t>
      </w:r>
      <w:r>
        <w:t>3米的车库、垃圾用房、市政设施用房、门卫室可临用地红线设置，红线范围内含防护绿地的，需退让防护绿地后设置。建筑高度不高于4米的门卫室可临规划道路红线、绿线设置。其它类型低层辅助用房按表3.2.3的规定执行。</w:t>
      </w:r>
    </w:p>
    <w:p>
      <w:pPr>
        <w:pStyle w:val="24"/>
        <w:numPr>
          <w:ilvl w:val="2"/>
          <w:numId w:val="4"/>
        </w:numPr>
        <w:ind w:firstLine="240" w:firstLineChars="100"/>
      </w:pPr>
      <w:r>
        <w:t>当建设用地临路时，设置围墙的</w:t>
      </w:r>
      <w:r>
        <w:rPr>
          <w:rFonts w:hint="eastAsia"/>
        </w:rPr>
        <w:t>，其</w:t>
      </w:r>
      <w:r>
        <w:t>围墙退规划道路红线距离不</w:t>
      </w:r>
      <w:r>
        <w:rPr>
          <w:rFonts w:hint="eastAsia"/>
        </w:rPr>
        <w:t>应</w:t>
      </w:r>
      <w:r>
        <w:t>小于1米，低层辅助用房可临围墙设置，并结合围墙设计美化处理；不设置围墙的，低层辅助用房应纳入主体建筑设置。</w:t>
      </w:r>
    </w:p>
    <w:p>
      <w:pPr>
        <w:pStyle w:val="24"/>
        <w:numPr>
          <w:ilvl w:val="2"/>
          <w:numId w:val="4"/>
        </w:numPr>
        <w:ind w:firstLine="240" w:firstLineChars="100"/>
      </w:pPr>
      <w:r>
        <w:t>地下室、半地下室顶板面高于室外地坪部分按地上建筑的进行退界管理。</w:t>
      </w:r>
    </w:p>
    <w:p>
      <w:pPr>
        <w:pStyle w:val="24"/>
        <w:numPr>
          <w:ilvl w:val="2"/>
          <w:numId w:val="4"/>
        </w:numPr>
        <w:ind w:firstLine="240" w:firstLineChars="100"/>
      </w:pPr>
      <w:r>
        <w:t>沿城市高架道路两侧新建、改建、扩建居住建筑，其沿高架道路主线边缘后退距离不小于30米；其沿高架道路匝道边缘后退距离不小于15米。</w:t>
      </w:r>
    </w:p>
    <w:p>
      <w:pPr>
        <w:pStyle w:val="24"/>
        <w:numPr>
          <w:ilvl w:val="2"/>
          <w:numId w:val="4"/>
        </w:numPr>
        <w:ind w:firstLine="240" w:firstLineChars="100"/>
        <w:rPr>
          <w:rStyle w:val="53"/>
          <w:color w:val="auto"/>
        </w:rPr>
      </w:pPr>
      <w:r>
        <w:rPr>
          <w:rStyle w:val="53"/>
          <w:rFonts w:hint="eastAsia"/>
          <w:color w:val="auto"/>
        </w:rPr>
        <w:t>在公路两侧新建、改建、扩建建（构）筑物的，应按照《公路安全保护条例》的要求执行退界和避让。</w:t>
      </w:r>
    </w:p>
    <w:p>
      <w:pPr>
        <w:pStyle w:val="24"/>
        <w:numPr>
          <w:ilvl w:val="2"/>
          <w:numId w:val="4"/>
        </w:numPr>
        <w:ind w:firstLine="240" w:firstLineChars="100"/>
        <w:rPr>
          <w:rStyle w:val="53"/>
          <w:color w:val="auto"/>
        </w:rPr>
      </w:pPr>
      <w:r>
        <w:rPr>
          <w:rStyle w:val="53"/>
          <w:rFonts w:hint="eastAsia"/>
          <w:color w:val="auto"/>
        </w:rPr>
        <w:t>铁路线路两侧应当设立铁路线路安全保护区。铁路线路安全保护区的范围依据《铁路安全管理条例》执行。</w:t>
      </w:r>
    </w:p>
    <w:p>
      <w:pPr>
        <w:pStyle w:val="3"/>
        <w:numPr>
          <w:ilvl w:val="1"/>
          <w:numId w:val="4"/>
        </w:numPr>
        <w:spacing w:before="240" w:beforeLines="100"/>
      </w:pPr>
      <w:bookmarkStart w:id="15" w:name="_Toc8137"/>
      <w:r>
        <w:rPr>
          <w:rFonts w:hint="eastAsia"/>
        </w:rPr>
        <w:t>建筑形态</w:t>
      </w:r>
      <w:bookmarkEnd w:id="15"/>
    </w:p>
    <w:p>
      <w:pPr>
        <w:pStyle w:val="24"/>
        <w:numPr>
          <w:ilvl w:val="2"/>
          <w:numId w:val="9"/>
        </w:numPr>
      </w:pPr>
      <w:r>
        <w:rPr>
          <w:rFonts w:hint="eastAsia"/>
        </w:rPr>
        <w:t>为进一步优化城市形态，提升城市建筑品质，形成人性化的城市空间，住宅、公建类高层建筑项目应依托城市开敞空间和主要道路，形成高低错落、层次丰富、疏密有致的城市轮廓。建筑除必须满足日照、间距、消防等方面的要求外，应同时符合本章规定。</w:t>
      </w:r>
    </w:p>
    <w:p>
      <w:pPr>
        <w:pStyle w:val="24"/>
        <w:numPr>
          <w:ilvl w:val="2"/>
          <w:numId w:val="9"/>
        </w:numPr>
      </w:pPr>
      <w:r>
        <w:rPr>
          <w:rFonts w:hint="eastAsia"/>
        </w:rPr>
        <w:t>有净空高度限制的飞机场、气象台、微波通讯等设施周围及城市规划确定的城市视线走廊等有高度限制的地域内的新建、改建、扩建的建（构）筑物，其控制高度应符合有关高度限制规定。</w:t>
      </w:r>
    </w:p>
    <w:p>
      <w:pPr>
        <w:pStyle w:val="24"/>
        <w:numPr>
          <w:ilvl w:val="2"/>
          <w:numId w:val="9"/>
        </w:numPr>
      </w:pPr>
      <w:r>
        <w:rPr>
          <w:rFonts w:hint="eastAsia"/>
        </w:rPr>
        <w:t>在文物保护单位和保护建筑的建设控制区域内新建、改建、扩建的建（构）筑物，其控制高度应符合文物和建筑保护的有关规定，并按经批准的国土空间详细规划执行。</w:t>
      </w:r>
    </w:p>
    <w:p>
      <w:pPr>
        <w:pStyle w:val="24"/>
        <w:numPr>
          <w:ilvl w:val="2"/>
          <w:numId w:val="9"/>
        </w:numPr>
      </w:pPr>
      <w:r>
        <w:rPr>
          <w:rFonts w:hint="eastAsia"/>
        </w:rPr>
        <w:t>在风貌协调的基础上，高层建筑屋顶形式应作适当造型处理，电梯机房、设备用房、楼梯间等屋顶建构筑物应进行美化或遮挡处理。</w:t>
      </w:r>
    </w:p>
    <w:p>
      <w:pPr>
        <w:pStyle w:val="24"/>
        <w:numPr>
          <w:ilvl w:val="2"/>
          <w:numId w:val="9"/>
        </w:numPr>
      </w:pPr>
      <w:r>
        <w:rPr>
          <w:rFonts w:hint="eastAsia"/>
        </w:rPr>
        <w:t>建筑外观应体现多样化，可采取组群布局方式，通过建筑组群之间材质、色彩、形态、立面处理上的区别，形成丰富多样的建筑形态。在实际规划建设用地条件允许的情况下</w:t>
      </w:r>
      <w:r>
        <w:t>：</w:t>
      </w:r>
    </w:p>
    <w:p>
      <w:pPr>
        <w:ind w:firstLine="425"/>
      </w:pPr>
      <w:r>
        <w:t>1.</w:t>
      </w:r>
      <w:r>
        <w:rPr>
          <w:rFonts w:hint="eastAsia"/>
        </w:rPr>
        <w:t>商业、办公建筑线型布置时不宜出现</w:t>
      </w:r>
      <w:r>
        <w:t>3栋及以上相同重复。</w:t>
      </w:r>
    </w:p>
    <w:p>
      <w:pPr>
        <w:ind w:firstLine="425"/>
      </w:pPr>
      <w:r>
        <w:rPr>
          <w:rFonts w:hint="eastAsia"/>
        </w:rPr>
        <w:t>2</w:t>
      </w:r>
      <w:r>
        <w:t>.</w:t>
      </w:r>
      <w:r>
        <w:rPr>
          <w:rFonts w:hint="eastAsia"/>
        </w:rPr>
        <w:t>住宅建筑线型布置时不宜出现</w:t>
      </w:r>
      <w:r>
        <w:t>6栋及以上相同重复。</w:t>
      </w:r>
    </w:p>
    <w:p>
      <w:pPr>
        <w:ind w:firstLine="425"/>
        <w:rPr>
          <w:rStyle w:val="53"/>
        </w:rPr>
      </w:pPr>
      <w:r>
        <w:rPr>
          <w:rStyle w:val="53"/>
          <w:rFonts w:hint="eastAsia"/>
        </w:rPr>
        <w:t>3</w:t>
      </w:r>
      <w:r>
        <w:rPr>
          <w:rStyle w:val="53"/>
        </w:rPr>
        <w:t>.</w:t>
      </w:r>
      <w:r>
        <w:rPr>
          <w:rStyle w:val="53"/>
          <w:rFonts w:hint="eastAsia"/>
        </w:rPr>
        <w:t>新建区项目的建筑在处于相近的绝对高度的情况下：总建筑面积达到</w:t>
      </w:r>
      <w:r>
        <w:rPr>
          <w:rStyle w:val="53"/>
        </w:rPr>
        <w:t>6万平方米及以上的建筑项目，</w:t>
      </w:r>
      <w:r>
        <w:rPr>
          <w:rStyle w:val="53"/>
          <w:rFonts w:hint="eastAsia"/>
        </w:rPr>
        <w:t>宜</w:t>
      </w:r>
      <w:r>
        <w:rPr>
          <w:rStyle w:val="53"/>
        </w:rPr>
        <w:t>至少采用2个建筑高度层次（不含裙房及独立的小区配套服务建筑），之间的高差</w:t>
      </w:r>
      <w:r>
        <w:rPr>
          <w:rStyle w:val="53"/>
          <w:rFonts w:hint="eastAsia"/>
        </w:rPr>
        <w:t>宜</w:t>
      </w:r>
      <w:r>
        <w:rPr>
          <w:rStyle w:val="53"/>
        </w:rPr>
        <w:t>控制在20%～50%之间。</w:t>
      </w:r>
    </w:p>
    <w:p>
      <w:pPr>
        <w:ind w:firstLine="425"/>
        <w:rPr>
          <w:rStyle w:val="53"/>
          <w:color w:val="auto"/>
        </w:rPr>
      </w:pPr>
      <w:r>
        <w:rPr>
          <w:rStyle w:val="53"/>
          <w:rFonts w:hint="eastAsia"/>
          <w:color w:val="auto"/>
        </w:rPr>
        <w:t>4</w:t>
      </w:r>
      <w:r>
        <w:rPr>
          <w:rStyle w:val="53"/>
          <w:color w:val="auto"/>
        </w:rPr>
        <w:t>.旧改区项目的建筑</w:t>
      </w:r>
      <w:r>
        <w:rPr>
          <w:rStyle w:val="53"/>
          <w:rFonts w:hint="eastAsia"/>
          <w:color w:val="auto"/>
        </w:rPr>
        <w:t>宜</w:t>
      </w:r>
      <w:r>
        <w:rPr>
          <w:rStyle w:val="53"/>
          <w:color w:val="auto"/>
        </w:rPr>
        <w:t>保护旧改区的天际线，</w:t>
      </w:r>
      <w:r>
        <w:rPr>
          <w:rStyle w:val="53"/>
          <w:rFonts w:hint="eastAsia"/>
          <w:color w:val="auto"/>
        </w:rPr>
        <w:t>避免</w:t>
      </w:r>
      <w:r>
        <w:rPr>
          <w:rStyle w:val="53"/>
          <w:color w:val="auto"/>
        </w:rPr>
        <w:t>旧改区内新建建筑的高度、体量、形态过于突出。</w:t>
      </w:r>
    </w:p>
    <w:p>
      <w:pPr>
        <w:pStyle w:val="24"/>
        <w:numPr>
          <w:ilvl w:val="2"/>
          <w:numId w:val="4"/>
        </w:numPr>
        <w:ind w:firstLine="240" w:firstLineChars="100"/>
      </w:pPr>
      <w:r>
        <w:rPr>
          <w:rFonts w:hint="eastAsia"/>
        </w:rPr>
        <w:t>建筑的连续投影面宽按以下规定控制：</w:t>
      </w:r>
    </w:p>
    <w:p>
      <w:pPr>
        <w:ind w:firstLine="425"/>
        <w:rPr>
          <w:rStyle w:val="53"/>
          <w:color w:val="auto"/>
        </w:rPr>
      </w:pPr>
      <w:r>
        <w:rPr>
          <w:rStyle w:val="53"/>
          <w:rFonts w:hint="eastAsia"/>
          <w:color w:val="auto"/>
        </w:rPr>
        <w:t>1</w:t>
      </w:r>
      <w:r>
        <w:rPr>
          <w:rStyle w:val="53"/>
          <w:color w:val="auto"/>
        </w:rPr>
        <w:t>.</w:t>
      </w:r>
      <w:r>
        <w:rPr>
          <w:rStyle w:val="53"/>
          <w:rFonts w:hint="eastAsia"/>
          <w:color w:val="auto"/>
        </w:rPr>
        <w:t>通用要求：低多层建筑的连续投影面宽不得大于</w:t>
      </w:r>
      <w:r>
        <w:rPr>
          <w:rStyle w:val="53"/>
          <w:color w:val="auto"/>
        </w:rPr>
        <w:t>100米；高层建筑塔楼</w:t>
      </w:r>
      <w:r>
        <w:rPr>
          <w:rStyle w:val="53"/>
          <w:rFonts w:hint="eastAsia"/>
          <w:color w:val="auto"/>
        </w:rPr>
        <w:t>的</w:t>
      </w:r>
      <w:r>
        <w:rPr>
          <w:rStyle w:val="53"/>
          <w:color w:val="auto"/>
        </w:rPr>
        <w:t>连续投影面宽不得大于80米。</w:t>
      </w:r>
      <w:r>
        <w:rPr>
          <w:rStyle w:val="53"/>
          <w:rFonts w:hint="eastAsia"/>
          <w:color w:val="auto"/>
        </w:rPr>
        <w:t>有特殊工艺要求的工业仓储建筑可结合方案合理性确定建筑面宽。</w:t>
      </w:r>
    </w:p>
    <w:p>
      <w:pPr>
        <w:ind w:firstLine="425"/>
      </w:pPr>
      <w:r>
        <w:rPr>
          <w:rFonts w:hint="eastAsia"/>
        </w:rPr>
        <w:t>2</w:t>
      </w:r>
      <w:r>
        <w:t>.</w:t>
      </w:r>
      <w:r>
        <w:rPr>
          <w:rFonts w:hint="eastAsia"/>
        </w:rPr>
        <w:t>重要控制区内新建项目的连续投影面宽要求</w:t>
      </w:r>
      <w:r>
        <w:t>（详见图3.3.6）</w:t>
      </w:r>
      <w:r>
        <w:rPr>
          <w:rFonts w:hint="eastAsia"/>
        </w:rPr>
        <w:t>：</w:t>
      </w:r>
    </w:p>
    <w:p>
      <w:pPr>
        <w:ind w:firstLine="425"/>
      </w:pPr>
      <w:r>
        <w:rPr>
          <w:rFonts w:hint="eastAsia"/>
        </w:rPr>
        <w:t>（1）建筑高度不高于</w:t>
      </w:r>
      <w:r>
        <w:t>24米时，最大连续面宽投影不宜大于80米；</w:t>
      </w:r>
    </w:p>
    <w:p>
      <w:pPr>
        <w:ind w:firstLine="425"/>
      </w:pPr>
      <w:r>
        <w:rPr>
          <w:rFonts w:hint="eastAsia"/>
        </w:rPr>
        <w:t>（2）</w:t>
      </w:r>
      <w:r>
        <w:t>建筑高度高于24</w:t>
      </w:r>
      <w:r>
        <w:rPr>
          <w:rFonts w:hint="eastAsia"/>
        </w:rPr>
        <w:t>米且不大于</w:t>
      </w:r>
      <w:r>
        <w:t>60米时，最大连续面宽的投影不宜大于60米；</w:t>
      </w:r>
    </w:p>
    <w:p>
      <w:pPr>
        <w:ind w:firstLine="425"/>
      </w:pPr>
      <w:r>
        <w:rPr>
          <w:rFonts w:hint="eastAsia"/>
        </w:rPr>
        <w:t>（3）</w:t>
      </w:r>
      <w:r>
        <w:t>建筑高度高于60米时，其主要朝向投影面宽不宜大于40米</w:t>
      </w:r>
      <w:r>
        <w:rPr>
          <w:rFonts w:hint="eastAsia"/>
        </w:rPr>
        <w:t>。</w:t>
      </w:r>
    </w:p>
    <w:p>
      <w:pPr>
        <w:ind w:firstLine="354"/>
      </w:pPr>
      <w:r>
        <w:rPr>
          <w:rFonts w:hint="eastAsia"/>
        </w:rPr>
        <w:t>3</w:t>
      </w:r>
      <w:r>
        <w:t>.</w:t>
      </w:r>
      <w:r>
        <w:rPr>
          <w:rFonts w:hint="eastAsia"/>
        </w:rPr>
        <w:t>不同建筑高度组成的连续建筑，其最大连续展开面宽的投影上限值按较高建筑高度执行。</w:t>
      </w:r>
    </w:p>
    <w:p>
      <w:pPr>
        <w:pStyle w:val="25"/>
        <w:ind w:left="0" w:leftChars="0" w:firstLine="480" w:firstLineChars="0"/>
        <w:jc w:val="center"/>
        <w:rPr>
          <w:spacing w:val="-10"/>
        </w:rPr>
      </w:pPr>
      <w:r>
        <w:t>图</w:t>
      </w:r>
      <w:r>
        <w:rPr>
          <w:spacing w:val="-62"/>
        </w:rPr>
        <w:t xml:space="preserve"> </w:t>
      </w:r>
      <w:r>
        <w:rPr>
          <w:rFonts w:ascii="Times New Roman" w:eastAsia="Times New Roman"/>
          <w:spacing w:val="-2"/>
        </w:rPr>
        <w:t>3</w:t>
      </w:r>
      <w:r>
        <w:rPr>
          <w:spacing w:val="-2"/>
        </w:rPr>
        <w:t>.</w:t>
      </w:r>
      <w:r>
        <w:rPr>
          <w:rFonts w:ascii="Times New Roman" w:eastAsia="Times New Roman"/>
          <w:spacing w:val="-2"/>
        </w:rPr>
        <w:t>3</w:t>
      </w:r>
      <w:r>
        <w:rPr>
          <w:spacing w:val="-2"/>
        </w:rPr>
        <w:t>.</w:t>
      </w:r>
      <w:r>
        <w:rPr>
          <w:rFonts w:ascii="Times New Roman" w:eastAsia="Times New Roman"/>
          <w:spacing w:val="-2"/>
        </w:rPr>
        <w:t>6</w:t>
      </w:r>
      <w:r>
        <w:rPr>
          <w:rFonts w:ascii="Times New Roman" w:eastAsia="Times New Roman"/>
        </w:rPr>
        <w:t xml:space="preserve"> </w:t>
      </w:r>
      <w:r>
        <w:t>建筑主要朝向投影面宽示意</w:t>
      </w:r>
      <w:r>
        <w:rPr>
          <w:spacing w:val="-10"/>
        </w:rPr>
        <w:t>图</w:t>
      </w:r>
    </w:p>
    <w:p>
      <w:pPr>
        <w:pStyle w:val="25"/>
        <w:keepNext w:val="0"/>
        <w:keepLines w:val="0"/>
        <w:pageBreakBefore w:val="0"/>
        <w:widowControl w:val="0"/>
        <w:kinsoku/>
        <w:wordWrap/>
        <w:overflowPunct/>
        <w:topLinePunct w:val="0"/>
        <w:autoSpaceDE w:val="0"/>
        <w:autoSpaceDN w:val="0"/>
        <w:bidi w:val="0"/>
        <w:adjustRightInd/>
        <w:snapToGrid/>
        <w:spacing w:before="200"/>
        <w:ind w:left="480" w:leftChars="200" w:firstLine="0" w:firstLineChars="0"/>
        <w:textAlignment w:val="auto"/>
      </w:pPr>
      <w:r>
        <w:rPr>
          <w:sz w:val="20"/>
        </w:rPr>
        <w:drawing>
          <wp:anchor distT="0" distB="0" distL="114300" distR="114300" simplePos="0" relativeHeight="251659264" behindDoc="0" locked="0" layoutInCell="1" allowOverlap="1">
            <wp:simplePos x="0" y="0"/>
            <wp:positionH relativeFrom="column">
              <wp:posOffset>1146175</wp:posOffset>
            </wp:positionH>
            <wp:positionV relativeFrom="paragraph">
              <wp:posOffset>141605</wp:posOffset>
            </wp:positionV>
            <wp:extent cx="3728720" cy="1653540"/>
            <wp:effectExtent l="0" t="0" r="5080" b="3810"/>
            <wp:wrapTopAndBottom/>
            <wp:docPr id="55" name="Image 43"/>
            <wp:cNvGraphicFramePr/>
            <a:graphic xmlns:a="http://schemas.openxmlformats.org/drawingml/2006/main">
              <a:graphicData uri="http://schemas.openxmlformats.org/drawingml/2006/picture">
                <pic:pic xmlns:pic="http://schemas.openxmlformats.org/drawingml/2006/picture">
                  <pic:nvPicPr>
                    <pic:cNvPr id="55" name="Image 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28720" cy="1653540"/>
                    </a:xfrm>
                    <a:prstGeom prst="rect">
                      <a:avLst/>
                    </a:prstGeom>
                  </pic:spPr>
                </pic:pic>
              </a:graphicData>
            </a:graphic>
          </wp:anchor>
        </w:drawing>
      </w:r>
      <w:r>
        <w:t>注：（</w:t>
      </w:r>
      <w:r>
        <w:rPr>
          <w:rFonts w:hint="eastAsia"/>
        </w:rPr>
        <w:t>1</w:t>
      </w:r>
      <w:r>
        <w:t>）</w:t>
      </w:r>
      <w:r>
        <w:rPr>
          <w:rFonts w:hint="eastAsia"/>
        </w:rPr>
        <w:t>重要控制区指滨水、临山及城市重要干道一线的建设用地。</w:t>
      </w:r>
    </w:p>
    <w:p>
      <w:pPr>
        <w:pStyle w:val="25"/>
        <w:ind w:left="480" w:leftChars="200" w:firstLine="0" w:firstLineChars="0"/>
      </w:pPr>
      <w:r>
        <w:rPr>
          <w:rFonts w:hint="eastAsia"/>
        </w:rPr>
        <w:t>（</w:t>
      </w:r>
      <w:r>
        <w:t>2）A、B、C为连续建筑物，A为建筑最高部分，L为建筑主要朝向投影面宽，H为A的建筑高度。</w:t>
      </w:r>
    </w:p>
    <w:p>
      <w:pPr>
        <w:pStyle w:val="25"/>
        <w:ind w:left="480" w:leftChars="200" w:firstLine="0" w:firstLineChars="0"/>
      </w:pPr>
      <w:r>
        <w:t>（</w:t>
      </w:r>
      <w:r>
        <w:rPr>
          <w:rFonts w:hint="eastAsia"/>
        </w:rPr>
        <w:t>3</w:t>
      </w:r>
      <w:r>
        <w:t>）</w:t>
      </w:r>
      <w:r>
        <w:rPr>
          <w:rFonts w:hint="eastAsia"/>
        </w:rPr>
        <w:t>通用要求：</w:t>
      </w:r>
    </w:p>
    <w:p>
      <w:pPr>
        <w:pStyle w:val="25"/>
        <w:ind w:left="480" w:leftChars="200" w:firstLine="0" w:firstLineChars="0"/>
      </w:pPr>
      <w:r>
        <w:rPr>
          <w:rFonts w:hint="eastAsia"/>
        </w:rPr>
        <w:t>低、多层建筑，</w:t>
      </w:r>
      <w:r>
        <w:t>L≤100米；</w:t>
      </w:r>
      <w:r>
        <w:rPr>
          <w:rFonts w:hint="eastAsia"/>
        </w:rPr>
        <w:t>高层建筑，</w:t>
      </w:r>
      <w:r>
        <w:t>L≤80米；</w:t>
      </w:r>
    </w:p>
    <w:p>
      <w:pPr>
        <w:pStyle w:val="25"/>
        <w:ind w:left="480" w:leftChars="200" w:firstLine="0" w:firstLineChars="0"/>
      </w:pPr>
      <w:r>
        <w:rPr>
          <w:rFonts w:hint="eastAsia"/>
        </w:rPr>
        <w:t>（4）重要控制区内新建项目的连续投影面宽：</w:t>
      </w:r>
    </w:p>
    <w:p>
      <w:pPr>
        <w:pStyle w:val="25"/>
        <w:ind w:left="480" w:leftChars="200" w:firstLine="0" w:firstLineChars="0"/>
      </w:pPr>
      <w:r>
        <w:t>H≤24米，L≤80米；</w:t>
      </w:r>
    </w:p>
    <w:p>
      <w:pPr>
        <w:pStyle w:val="25"/>
        <w:ind w:left="480" w:leftChars="200" w:firstLine="0" w:firstLineChars="0"/>
      </w:pPr>
      <w:r>
        <w:t>24米＜H≤60米，L≤60米；</w:t>
      </w:r>
    </w:p>
    <w:p>
      <w:pPr>
        <w:pStyle w:val="25"/>
        <w:ind w:left="480" w:leftChars="200" w:firstLine="0" w:firstLineChars="0"/>
      </w:pPr>
      <w:r>
        <w:t>60米＜H，L≤40米。</w:t>
      </w:r>
    </w:p>
    <w:p>
      <w:pPr>
        <w:pStyle w:val="24"/>
        <w:numPr>
          <w:ilvl w:val="2"/>
          <w:numId w:val="4"/>
        </w:numPr>
        <w:ind w:firstLine="240" w:firstLineChars="100"/>
      </w:pPr>
      <w:r>
        <w:rPr>
          <w:rFonts w:hint="eastAsia"/>
        </w:rPr>
        <w:t>临规划宽度</w:t>
      </w:r>
      <w:r>
        <w:t>30米（含30米）以上道路、河道的住宅建筑外立面进行公建化设计要求的规定：</w:t>
      </w:r>
    </w:p>
    <w:p>
      <w:pPr>
        <w:ind w:firstLine="425"/>
      </w:pPr>
      <w:r>
        <w:t>1.</w:t>
      </w:r>
      <w:r>
        <w:tab/>
      </w:r>
      <w:r>
        <w:t>建筑外立面阳台外缘至道路红线或绿线的距离不应小于建筑后退距离。</w:t>
      </w:r>
    </w:p>
    <w:p>
      <w:pPr>
        <w:ind w:firstLine="425"/>
      </w:pPr>
      <w:r>
        <w:t>2.</w:t>
      </w:r>
      <w:r>
        <w:tab/>
      </w:r>
      <w:r>
        <w:t>建筑外立面阳台</w:t>
      </w:r>
      <w:r>
        <w:rPr>
          <w:rFonts w:hint="eastAsia"/>
        </w:rPr>
        <w:t>应</w:t>
      </w:r>
      <w:r>
        <w:t>封闭，不宜设置外挑凸阳台。</w:t>
      </w:r>
    </w:p>
    <w:p>
      <w:pPr>
        <w:ind w:firstLine="425"/>
      </w:pPr>
      <w:r>
        <w:t>3.</w:t>
      </w:r>
      <w:r>
        <w:tab/>
      </w:r>
      <w:r>
        <w:t>建筑顶部应作适当的处理，以丰富建筑立面，改善天际轮廓线。</w:t>
      </w:r>
    </w:p>
    <w:p>
      <w:pPr>
        <w:pStyle w:val="24"/>
        <w:numPr>
          <w:ilvl w:val="2"/>
          <w:numId w:val="4"/>
        </w:numPr>
        <w:ind w:firstLine="240" w:firstLineChars="100"/>
      </w:pPr>
      <w:r>
        <w:t>30米以上城市道路两侧的居住建筑不应临街布置生活阳台、厨房（如</w:t>
      </w:r>
      <w:r>
        <w:rPr>
          <w:rFonts w:hint="eastAsia"/>
        </w:rPr>
        <w:t>采取特殊处理方法，符合主管部门相关标准的可以除外），</w:t>
      </w:r>
      <w:r>
        <w:t>30米以下（含30米）城</w:t>
      </w:r>
      <w:r>
        <w:rPr>
          <w:rFonts w:hint="eastAsia"/>
        </w:rPr>
        <w:t>市道路两侧的居住建筑不宜临街布置生活阳台，如确需布置的，宜设为封闭阳台</w:t>
      </w:r>
      <w:r>
        <w:t>。</w:t>
      </w:r>
    </w:p>
    <w:p>
      <w:pPr>
        <w:pStyle w:val="24"/>
        <w:numPr>
          <w:ilvl w:val="2"/>
          <w:numId w:val="4"/>
        </w:numPr>
        <w:ind w:firstLine="240" w:firstLineChars="100"/>
      </w:pPr>
      <w:r>
        <w:rPr>
          <w:rFonts w:hint="eastAsia"/>
        </w:rPr>
        <w:t>临街建筑的外挂设施按以下规定控制：</w:t>
      </w:r>
    </w:p>
    <w:p>
      <w:pPr>
        <w:ind w:firstLine="425"/>
        <w:rPr>
          <w:rStyle w:val="53"/>
          <w:color w:val="auto"/>
        </w:rPr>
      </w:pPr>
      <w:r>
        <w:rPr>
          <w:rStyle w:val="53"/>
          <w:color w:val="auto"/>
        </w:rPr>
        <w:t>1.</w:t>
      </w:r>
      <w:r>
        <w:rPr>
          <w:rStyle w:val="53"/>
          <w:rFonts w:hint="eastAsia"/>
          <w:color w:val="auto"/>
        </w:rPr>
        <w:t>城市主干道临街建筑、公共建筑、高层建筑立面的窗户、阳台不宜安装防护网，确须安装的，必须统一安装不超过外墙面或阳台栏板的隐形嵌入式防护网。</w:t>
      </w:r>
    </w:p>
    <w:p>
      <w:pPr>
        <w:ind w:firstLine="425"/>
        <w:rPr>
          <w:rStyle w:val="53"/>
          <w:color w:val="auto"/>
        </w:rPr>
      </w:pPr>
      <w:r>
        <w:rPr>
          <w:rStyle w:val="53"/>
          <w:color w:val="auto"/>
        </w:rPr>
        <w:t>2.</w:t>
      </w:r>
      <w:r>
        <w:rPr>
          <w:rStyle w:val="53"/>
          <w:rFonts w:hint="eastAsia"/>
          <w:color w:val="auto"/>
        </w:rPr>
        <w:t>临街建筑立面设计不宜设置空调位，如确需设置的，空调外机应做到隐蔽、规范，集中排水管道必须隐蔽设置，不得直接向人行道及路面排水。</w:t>
      </w:r>
    </w:p>
    <w:p>
      <w:pPr>
        <w:pStyle w:val="24"/>
        <w:numPr>
          <w:ilvl w:val="2"/>
          <w:numId w:val="4"/>
        </w:numPr>
        <w:ind w:firstLine="240" w:firstLineChars="100"/>
      </w:pPr>
      <w:r>
        <w:rPr>
          <w:rFonts w:hint="eastAsia"/>
        </w:rPr>
        <w:t>建筑屋顶形式按以下规定控制：</w:t>
      </w:r>
    </w:p>
    <w:p>
      <w:pPr>
        <w:ind w:firstLine="425"/>
        <w:rPr>
          <w:rStyle w:val="53"/>
          <w:color w:val="auto"/>
        </w:rPr>
      </w:pPr>
      <w:r>
        <w:rPr>
          <w:rStyle w:val="53"/>
          <w:rFonts w:hint="eastAsia"/>
          <w:color w:val="auto"/>
        </w:rPr>
        <w:t>1.一般地段的屋顶形式：</w:t>
      </w:r>
    </w:p>
    <w:p>
      <w:pPr>
        <w:ind w:firstLine="425"/>
        <w:rPr>
          <w:color w:val="auto"/>
        </w:rPr>
      </w:pPr>
      <w:r>
        <w:rPr>
          <w:rStyle w:val="53"/>
          <w:rFonts w:hint="eastAsia"/>
          <w:color w:val="auto"/>
        </w:rPr>
        <w:t>低、</w:t>
      </w:r>
      <w:r>
        <w:rPr>
          <w:rFonts w:hint="eastAsia"/>
          <w:color w:val="auto"/>
        </w:rPr>
        <w:t>多层居住建筑屋顶（含退台）宜采用坡屋顶形式；</w:t>
      </w:r>
      <w:r>
        <w:rPr>
          <w:rStyle w:val="53"/>
          <w:rFonts w:hint="eastAsia"/>
          <w:color w:val="auto"/>
        </w:rPr>
        <w:t>高层居住、公共建筑宜采用塔式设计，并结合功能采用退台、顶部收分或平坡结合等屋顶处理方式。</w:t>
      </w:r>
    </w:p>
    <w:p>
      <w:pPr>
        <w:ind w:firstLine="425"/>
        <w:rPr>
          <w:rStyle w:val="53"/>
          <w:color w:val="auto"/>
        </w:rPr>
      </w:pPr>
      <w:r>
        <w:rPr>
          <w:rStyle w:val="53"/>
          <w:rFonts w:hint="eastAsia"/>
          <w:color w:val="auto"/>
        </w:rPr>
        <w:t>2</w:t>
      </w:r>
      <w:r>
        <w:rPr>
          <w:rStyle w:val="53"/>
          <w:color w:val="auto"/>
        </w:rPr>
        <w:t>.</w:t>
      </w:r>
      <w:r>
        <w:rPr>
          <w:rStyle w:val="53"/>
          <w:rFonts w:hint="eastAsia"/>
          <w:color w:val="auto"/>
        </w:rPr>
        <w:t>重点地段的屋顶形式：</w:t>
      </w:r>
    </w:p>
    <w:p>
      <w:pPr>
        <w:ind w:firstLine="425"/>
        <w:rPr>
          <w:rStyle w:val="53"/>
          <w:color w:val="auto"/>
        </w:rPr>
      </w:pPr>
      <w:r>
        <w:rPr>
          <w:rStyle w:val="53"/>
          <w:rFonts w:hint="eastAsia"/>
          <w:color w:val="auto"/>
        </w:rPr>
        <w:t>沿干路建筑宜考虑公建化立面，顶部与立面一体化设计；低层、多层建筑宜采用坡屋顶形式，高层建筑结合建筑设计考虑。</w:t>
      </w:r>
    </w:p>
    <w:p>
      <w:pPr>
        <w:pStyle w:val="24"/>
        <w:numPr>
          <w:ilvl w:val="2"/>
          <w:numId w:val="4"/>
        </w:numPr>
        <w:ind w:firstLine="240" w:firstLineChars="100"/>
      </w:pPr>
      <w:r>
        <w:t>住宅建筑层高不应高于</w:t>
      </w:r>
      <w:r>
        <w:rPr>
          <w:rFonts w:ascii="Times New Roman" w:eastAsia="Times New Roman"/>
        </w:rPr>
        <w:t>3.6</w:t>
      </w:r>
      <w:r>
        <w:rPr>
          <w:spacing w:val="-6"/>
        </w:rPr>
        <w:t>米。层高高于</w:t>
      </w:r>
      <w:r>
        <w:rPr>
          <w:rFonts w:ascii="Times New Roman" w:eastAsia="Times New Roman"/>
        </w:rPr>
        <w:t>3.6</w:t>
      </w:r>
      <w:r>
        <w:t>米的住宅，其高出部分应按其自然层高度折算层数，并计算</w:t>
      </w:r>
      <w:r>
        <w:rPr>
          <w:rFonts w:hint="eastAsia"/>
        </w:rPr>
        <w:t>计容</w:t>
      </w:r>
      <w:r>
        <w:t>建筑面积（不足一层的按一层计算），住宅坡屋顶除外。</w:t>
      </w:r>
    </w:p>
    <w:p>
      <w:pPr>
        <w:pStyle w:val="24"/>
        <w:numPr>
          <w:ilvl w:val="2"/>
          <w:numId w:val="4"/>
        </w:numPr>
        <w:ind w:firstLine="240" w:firstLineChars="100"/>
      </w:pPr>
      <w:r>
        <w:t>商业、办公类建设项目（含商兼住、住兼商项目中的商业、办公部分，不含酒店）宜采用公共走廊、公共卫生间式布局，不得设置出挑阳台、花槽、飘窗，不得采用住宅单元式布局和住宅套型式功能设计。</w:t>
      </w:r>
    </w:p>
    <w:p>
      <w:pPr>
        <w:pStyle w:val="24"/>
        <w:numPr>
          <w:ilvl w:val="2"/>
          <w:numId w:val="4"/>
        </w:numPr>
        <w:ind w:firstLine="240" w:firstLineChars="100"/>
      </w:pPr>
      <w:r>
        <w:rPr>
          <w:rFonts w:hint="eastAsia"/>
        </w:rPr>
        <w:t>办公、酒店用房层高不应高于</w:t>
      </w:r>
      <w:r>
        <w:t>4.9米，建筑公共部分的门厅、大堂、</w:t>
      </w:r>
      <w:r>
        <w:rPr>
          <w:rFonts w:hint="eastAsia"/>
        </w:rPr>
        <w:t>中庭等除外，展示厅、报告会议厅、宴会厅等有特殊功能需要的建筑层高可以根据功能要求适当提高。</w:t>
      </w:r>
    </w:p>
    <w:p>
      <w:pPr>
        <w:pStyle w:val="24"/>
        <w:numPr>
          <w:ilvl w:val="2"/>
          <w:numId w:val="4"/>
        </w:numPr>
        <w:ind w:firstLine="240" w:firstLineChars="100"/>
      </w:pPr>
      <w:r>
        <w:rPr>
          <w:rFonts w:hint="eastAsia"/>
        </w:rPr>
        <w:t>商业用房层高不应高于</w:t>
      </w:r>
      <w:r>
        <w:rPr>
          <w:rStyle w:val="53"/>
          <w:rFonts w:hint="eastAsia" w:eastAsia="宋体"/>
          <w:lang w:val="en-US" w:eastAsia="zh-CN" w:bidi="ar-SA"/>
        </w:rPr>
        <w:t>6.0米</w:t>
      </w:r>
      <w:r>
        <w:rPr>
          <w:rFonts w:hint="eastAsia"/>
        </w:rPr>
        <w:t>，</w:t>
      </w:r>
      <w:r>
        <w:t>建筑公共部分的门厅、大堂、中庭等</w:t>
      </w:r>
      <w:r>
        <w:rPr>
          <w:rFonts w:hint="eastAsia"/>
        </w:rPr>
        <w:t>除外。超市、大型商场、专卖店、餐饮、娱乐等功能集中布置的单一空间达到</w:t>
      </w:r>
      <w:r>
        <w:t>2000平方米以上的商业用房，以及电影院、体育场馆、展示厅、报告会议厅、宴会厅等有特殊功能需要的建筑层高可以根据功能要求适当提高。</w:t>
      </w:r>
    </w:p>
    <w:p>
      <w:pPr>
        <w:pStyle w:val="24"/>
        <w:numPr>
          <w:ilvl w:val="2"/>
          <w:numId w:val="4"/>
        </w:numPr>
        <w:ind w:firstLine="240" w:firstLineChars="100"/>
      </w:pPr>
      <w:r>
        <w:rPr>
          <w:rFonts w:hint="eastAsia"/>
        </w:rPr>
        <w:t>每套住宅飘窗、阳台以及非公共活动空间（包含但不限于各类形式的入户花园、露台、花池、设备平台、空调板、构造板、结构板、抗震板等）的水平投影面积不大于该套住宅</w:t>
      </w:r>
      <w:r>
        <w:rPr>
          <w:rStyle w:val="53"/>
          <w:rFonts w:hint="eastAsia" w:eastAsia="宋体"/>
          <w:lang w:val="en-US" w:eastAsia="zh-CN" w:bidi="ar-SA"/>
        </w:rPr>
        <w:t>套型建筑面积</w:t>
      </w:r>
      <w:r>
        <w:rPr>
          <w:rFonts w:hint="eastAsia"/>
        </w:rPr>
        <w:t>的20%。</w:t>
      </w:r>
    </w:p>
    <w:p>
      <w:pPr>
        <w:pStyle w:val="24"/>
        <w:numPr>
          <w:ilvl w:val="2"/>
          <w:numId w:val="4"/>
        </w:numPr>
        <w:ind w:firstLine="240" w:firstLineChars="100"/>
      </w:pPr>
      <w:r>
        <w:rPr>
          <w:rFonts w:hint="eastAsia"/>
        </w:rPr>
        <w:t>除建筑入口雨篷外，建筑附属构件（包含但不限于各类形式的空调板、花池、构造板、抗震板等装饰构件或结构构件）的进深不宜大于</w:t>
      </w:r>
      <w:r>
        <w:t>0.7米，且连续</w:t>
      </w:r>
      <w:r>
        <w:rPr>
          <w:rFonts w:hint="eastAsia"/>
        </w:rPr>
        <w:t>长度不宜大于</w:t>
      </w:r>
      <w:r>
        <w:t>1.8米。住宅建筑不宜设置除结构构件以外的附属构件。</w:t>
      </w:r>
    </w:p>
    <w:p>
      <w:pPr>
        <w:pStyle w:val="24"/>
        <w:numPr>
          <w:ilvl w:val="2"/>
          <w:numId w:val="4"/>
        </w:numPr>
        <w:ind w:firstLine="240" w:firstLineChars="100"/>
      </w:pPr>
      <w:r>
        <w:rPr>
          <w:rFonts w:hint="eastAsia"/>
        </w:rPr>
        <w:t>飘窗窗台与室内楼地面高差不得低于</w:t>
      </w:r>
      <w:r>
        <w:t>0.45米，且凸出外墙宽度不得</w:t>
      </w:r>
      <w:r>
        <w:rPr>
          <w:rFonts w:hint="eastAsia"/>
        </w:rPr>
        <w:t>大于</w:t>
      </w:r>
      <w:r>
        <w:t>0.7米。</w:t>
      </w:r>
    </w:p>
    <w:p>
      <w:pPr>
        <w:pStyle w:val="24"/>
        <w:numPr>
          <w:ilvl w:val="2"/>
          <w:numId w:val="4"/>
        </w:numPr>
        <w:ind w:firstLine="240" w:firstLineChars="100"/>
      </w:pPr>
      <w:r>
        <w:rPr>
          <w:rFonts w:hint="eastAsia"/>
        </w:rPr>
        <w:t>建筑主体底层设置檐廊形成连续公共空间的，檐廊从建筑外墙出挑不应大于</w:t>
      </w:r>
      <w:r>
        <w:t>3.4米，且凸出部分外缘至规划控制线的距离应大于规定建筑后退距离的0.5倍（可落柱）。檐廊距地面高度不小于4.5米，并与主体建筑风格相统一，檐廊地面与人行道平顺连接。</w:t>
      </w:r>
    </w:p>
    <w:p>
      <w:pPr>
        <w:pStyle w:val="24"/>
        <w:numPr>
          <w:ilvl w:val="2"/>
          <w:numId w:val="4"/>
        </w:numPr>
        <w:ind w:firstLine="240" w:firstLineChars="100"/>
      </w:pPr>
      <w:r>
        <w:rPr>
          <w:rFonts w:hint="eastAsia"/>
        </w:rPr>
        <w:t>建筑主体二层及以上</w:t>
      </w:r>
      <w:r>
        <w:rPr>
          <w:rFonts w:hint="eastAsia"/>
          <w:lang w:val="en-US" w:eastAsia="zh-CN"/>
        </w:rPr>
        <w:t>且</w:t>
      </w:r>
      <w:r>
        <w:rPr>
          <w:rFonts w:hint="eastAsia"/>
        </w:rPr>
        <w:t>高度</w:t>
      </w:r>
      <w:r>
        <w:t>15米以内</w:t>
      </w:r>
      <w:r>
        <w:rPr>
          <w:rFonts w:hint="eastAsia"/>
          <w:lang w:val="en-US" w:eastAsia="zh-CN"/>
        </w:rPr>
        <w:t>的</w:t>
      </w:r>
      <w:r>
        <w:t>商业功能的外挑平台、</w:t>
      </w:r>
      <w:r>
        <w:rPr>
          <w:rFonts w:hint="eastAsia"/>
        </w:rPr>
        <w:t>廊道，凸出部分外缘至规划控制线的距离应大于规定建筑后退距离的</w:t>
      </w:r>
      <w:r>
        <w:t>0.5倍，且应有独立对外开放的交通出入口。</w:t>
      </w:r>
    </w:p>
    <w:p>
      <w:pPr>
        <w:pStyle w:val="24"/>
        <w:numPr>
          <w:ilvl w:val="2"/>
          <w:numId w:val="4"/>
        </w:numPr>
        <w:ind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沿城市道路的居住建筑基地的围墙高度不宜大于</w:t>
      </w:r>
      <w:r>
        <w:rPr>
          <w:color w:val="000000" w:themeColor="text1"/>
          <w14:textFill>
            <w14:solidFill>
              <w14:schemeClr w14:val="tx1"/>
            </w14:solidFill>
          </w14:textFill>
        </w:rPr>
        <w:t>2.2米，并应透空、绿篱设置；商业街区等繁华地带的建筑物前，原则上不得修建各类围墙。</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上述区域外非临城市道路的围墙，提倡采用绿篱、透空围墙等。有保密、保卫、生产防护等要求需要修</w:t>
      </w:r>
      <w:r>
        <w:rPr>
          <w:rFonts w:hint="eastAsia"/>
        </w:rPr>
        <w:t>建实体围墙的，应经过自然资源主管部门批准，并在围墙边修砌绿化种植槽进行垂直和平面绿化。</w:t>
      </w:r>
    </w:p>
    <w:p>
      <w:pPr>
        <w:pStyle w:val="24"/>
        <w:numPr>
          <w:ilvl w:val="2"/>
          <w:numId w:val="4"/>
        </w:numPr>
        <w:ind w:firstLine="240" w:firstLineChars="100"/>
      </w:pPr>
      <w:r>
        <w:rPr>
          <w:rFonts w:hint="eastAsia"/>
        </w:rPr>
        <w:t>建筑项目环境营造应体现以人为本，形成人性化的空间环境：</w:t>
      </w:r>
    </w:p>
    <w:p>
      <w:pPr>
        <w:ind w:firstLine="425"/>
      </w:pPr>
      <w:r>
        <w:t>1.</w:t>
      </w:r>
      <w:r>
        <w:tab/>
      </w:r>
      <w:r>
        <w:t>临规划商业街两侧的建筑宜设置近人尺度的骑楼、檐廊、挑檐、挑廊等人性化过渡空间。</w:t>
      </w:r>
    </w:p>
    <w:p>
      <w:pPr>
        <w:ind w:firstLine="425"/>
      </w:pPr>
      <w:r>
        <w:t>2.</w:t>
      </w:r>
      <w:r>
        <w:tab/>
      </w:r>
      <w:r>
        <w:t>公建项目后退道路空间宜对地面铺装、花池小品、城市设施（座椅、树池、垃圾桶等）、人行道等进行整体景观设计，形成开放性、人性化的城市空间。</w:t>
      </w:r>
    </w:p>
    <w:p>
      <w:pPr>
        <w:pStyle w:val="24"/>
        <w:numPr>
          <w:ilvl w:val="2"/>
          <w:numId w:val="4"/>
        </w:numPr>
        <w:ind w:firstLine="240" w:firstLineChars="100"/>
      </w:pPr>
      <w:r>
        <w:rPr>
          <w:rStyle w:val="53"/>
          <w:rFonts w:hint="eastAsia"/>
        </w:rPr>
        <w:t>电梯和设备间不应紧邻卧室布置。当受条件限制不得不紧邻兼起居的卧室布置时，应采取隔声、减振的构造措施。</w:t>
      </w:r>
    </w:p>
    <w:p>
      <w:pPr>
        <w:pStyle w:val="24"/>
        <w:numPr>
          <w:ilvl w:val="2"/>
          <w:numId w:val="4"/>
        </w:numPr>
        <w:ind w:firstLine="240" w:firstLineChars="100"/>
      </w:pPr>
      <w:r>
        <w:t>建设用地的场地竖向，包括场地出入口、场坪标高应与项目周边城市道路标高相互协调。</w:t>
      </w:r>
    </w:p>
    <w:p>
      <w:pPr>
        <w:pStyle w:val="24"/>
        <w:numPr>
          <w:ilvl w:val="2"/>
          <w:numId w:val="4"/>
        </w:numPr>
        <w:ind w:firstLine="240" w:firstLineChars="100"/>
      </w:pPr>
      <w:r>
        <w:rPr>
          <w:rFonts w:hint="eastAsia"/>
        </w:rPr>
        <w:t>对于国土空间规划确定的城市景观视廊的控制要求：</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国土空间规划</w:t>
      </w:r>
      <w:r>
        <w:rPr>
          <w:color w:val="000000" w:themeColor="text1"/>
          <w14:textFill>
            <w14:solidFill>
              <w14:schemeClr w14:val="tx1"/>
            </w14:solidFill>
          </w14:textFill>
        </w:rPr>
        <w:t>确定的景观视廊的空间范围内不得有建筑或严重遮挡视线的构筑物。</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.景观视廊空间范围内的新建、改建、扩建的建筑和构筑物的体量、高度、建筑立面应符合景观视廊的控制要求。</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.景观视廊空间范围内构筑物、广告设施、街道设施等应统一规划。</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.景观视廊空间范围内对视觉形成严重干扰的广告牌或构筑物等，应进行拆除和整改，以符合景观视廊的控制要求。</w:t>
      </w:r>
    </w:p>
    <w:p>
      <w:pPr>
        <w:ind w:firstLine="425"/>
        <w:rPr>
          <w:rStyle w:val="53"/>
          <w:color w:val="auto"/>
        </w:rPr>
      </w:pPr>
      <w:r>
        <w:rPr>
          <w:rStyle w:val="53"/>
          <w:rFonts w:hint="eastAsia"/>
          <w:color w:val="auto"/>
        </w:rPr>
        <w:t>5</w:t>
      </w:r>
      <w:r>
        <w:rPr>
          <w:rStyle w:val="53"/>
          <w:color w:val="auto"/>
        </w:rPr>
        <w:t>.</w:t>
      </w:r>
      <w:r>
        <w:rPr>
          <w:rStyle w:val="53"/>
          <w:rFonts w:hint="eastAsia"/>
          <w:color w:val="auto"/>
        </w:rPr>
        <w:t>景观视廊两侧3</w:t>
      </w:r>
      <w:r>
        <w:rPr>
          <w:rStyle w:val="53"/>
          <w:color w:val="auto"/>
        </w:rPr>
        <w:t>00</w:t>
      </w:r>
      <w:r>
        <w:rPr>
          <w:rStyle w:val="53"/>
          <w:rFonts w:hint="eastAsia"/>
          <w:color w:val="auto"/>
        </w:rPr>
        <w:t>米范围内宜布局低、多层和高层点式建筑。遵循建筑前低后高，左右错落，中间高两边低的布局原则。</w:t>
      </w:r>
    </w:p>
    <w:p>
      <w:pPr>
        <w:pStyle w:val="24"/>
        <w:numPr>
          <w:ilvl w:val="2"/>
          <w:numId w:val="4"/>
        </w:numPr>
        <w:ind w:firstLine="240" w:firstLineChars="100"/>
      </w:pPr>
      <w:r>
        <w:rPr>
          <w:rFonts w:hint="eastAsia"/>
        </w:rPr>
        <w:t>绿色建筑应按以下要求执行：</w:t>
      </w:r>
    </w:p>
    <w:p>
      <w:pPr>
        <w:pStyle w:val="24"/>
        <w:numPr>
          <w:ilvl w:val="2"/>
          <w:numId w:val="0"/>
        </w:numPr>
        <w:ind w:leftChars="100" w:right="227" w:rightChars="0"/>
        <w:rPr>
          <w:rFonts w:hint="eastAsia" w:eastAsia="宋体"/>
          <w:lang w:eastAsia="zh-CN"/>
        </w:rPr>
      </w:pPr>
      <w:r>
        <w:rPr>
          <w:rFonts w:hint="eastAsia"/>
          <w:lang w:val="en-US" w:eastAsia="zh-CN"/>
        </w:rPr>
        <w:t>1.</w:t>
      </w:r>
      <w:r>
        <w:rPr>
          <w:rFonts w:hint="eastAsia"/>
        </w:rPr>
        <w:t>新建民用建筑应至少满足《绿色建筑评价标准》（GB/T</w:t>
      </w:r>
      <w:r>
        <w:rPr>
          <w:rFonts w:hint="eastAsia"/>
          <w:lang w:val="en-US" w:eastAsia="zh-CN"/>
        </w:rPr>
        <w:t xml:space="preserve"> </w:t>
      </w:r>
      <w:r>
        <w:rPr>
          <w:rFonts w:hint="eastAsia"/>
        </w:rPr>
        <w:t>50378）基本级要求</w:t>
      </w:r>
      <w:r>
        <w:rPr>
          <w:rFonts w:hint="eastAsia"/>
          <w:lang w:eastAsia="zh-CN"/>
        </w:rPr>
        <w:t>；</w:t>
      </w:r>
    </w:p>
    <w:p>
      <w:pPr>
        <w:pStyle w:val="24"/>
        <w:numPr>
          <w:ilvl w:val="2"/>
          <w:numId w:val="0"/>
        </w:numPr>
        <w:ind w:leftChars="100" w:right="227" w:rightChars="0"/>
        <w:rPr>
          <w:rFonts w:hint="eastAsia" w:eastAsia="宋体"/>
          <w:lang w:eastAsia="zh-CN"/>
        </w:rPr>
      </w:pPr>
      <w:r>
        <w:rPr>
          <w:rFonts w:hint="eastAsia"/>
          <w:lang w:val="en-US" w:eastAsia="zh-CN"/>
        </w:rPr>
        <w:t>2.</w:t>
      </w:r>
      <w:r>
        <w:rPr>
          <w:rFonts w:hint="eastAsia"/>
        </w:rPr>
        <w:t>政府投资或政府投资为主的建筑、单体建筑面积大于2万平方米的公共建筑、地上总建筑面积大于15万平方米的新建住宅小区应至少满足绿色建筑一星级要求</w:t>
      </w:r>
      <w:r>
        <w:rPr>
          <w:rFonts w:hint="eastAsia"/>
          <w:lang w:eastAsia="zh-CN"/>
        </w:rPr>
        <w:t>；</w:t>
      </w:r>
    </w:p>
    <w:p>
      <w:pPr>
        <w:pStyle w:val="24"/>
        <w:numPr>
          <w:ilvl w:val="2"/>
          <w:numId w:val="0"/>
        </w:numPr>
        <w:ind w:leftChars="100" w:right="227" w:rightChars="0"/>
      </w:pPr>
      <w:r>
        <w:rPr>
          <w:rFonts w:hint="eastAsia"/>
          <w:lang w:val="en-US" w:eastAsia="zh-CN"/>
        </w:rPr>
        <w:t>3.</w:t>
      </w:r>
      <w:r>
        <w:rPr>
          <w:rFonts w:hint="eastAsia"/>
        </w:rPr>
        <w:t>建筑高度超过 150米或单体建筑面积大于20万平方米的公共建筑应至少满足绿色建筑二星级要求。</w:t>
      </w:r>
    </w:p>
    <w:p>
      <w:pPr>
        <w:pStyle w:val="24"/>
        <w:numPr>
          <w:ilvl w:val="2"/>
          <w:numId w:val="4"/>
        </w:numPr>
        <w:ind w:firstLine="240" w:firstLineChars="100"/>
      </w:pPr>
      <w:r>
        <w:rPr>
          <w:rFonts w:hint="eastAsia"/>
        </w:rPr>
        <w:t>城镇新建、改建、扩建城市道路、城市广场、公共停车场（库）、城市绿地、居住区建筑、公共建筑、公共交通设施、历史文物保护建筑等应考虑无障碍设计，同时满足《无障碍设计规范》</w:t>
      </w:r>
      <w:r>
        <w:rPr>
          <w:rFonts w:hint="eastAsia"/>
          <w:lang w:eastAsia="zh-CN"/>
        </w:rPr>
        <w:t>（</w:t>
      </w:r>
      <w:r>
        <w:rPr>
          <w:rFonts w:hint="eastAsia"/>
        </w:rPr>
        <w:t>GB 50763</w:t>
      </w:r>
      <w:r>
        <w:rPr>
          <w:rFonts w:hint="eastAsia"/>
          <w:lang w:eastAsia="zh-CN"/>
        </w:rPr>
        <w:t>）</w:t>
      </w:r>
      <w:r>
        <w:rPr>
          <w:rFonts w:hint="eastAsia"/>
        </w:rPr>
        <w:t>《建筑与市政工程无障碍通用规范》</w:t>
      </w:r>
      <w:r>
        <w:rPr>
          <w:rFonts w:hint="eastAsia"/>
          <w:lang w:eastAsia="zh-CN"/>
        </w:rPr>
        <w:t>（</w:t>
      </w:r>
      <w:r>
        <w:rPr>
          <w:rFonts w:hint="eastAsia"/>
        </w:rPr>
        <w:t>GB 55019</w:t>
      </w:r>
      <w:r>
        <w:rPr>
          <w:rFonts w:hint="eastAsia"/>
          <w:lang w:eastAsia="zh-CN"/>
        </w:rPr>
        <w:t>）</w:t>
      </w:r>
      <w:r>
        <w:rPr>
          <w:rFonts w:hint="eastAsia"/>
          <w:lang w:val="en-US" w:eastAsia="zh-CN"/>
        </w:rPr>
        <w:t>等规范标准</w:t>
      </w:r>
      <w:r>
        <w:rPr>
          <w:rFonts w:hint="eastAsia"/>
        </w:rPr>
        <w:t>要求。</w:t>
      </w:r>
    </w:p>
    <w:p>
      <w:pPr>
        <w:pStyle w:val="24"/>
        <w:numPr>
          <w:ilvl w:val="2"/>
          <w:numId w:val="4"/>
        </w:numPr>
        <w:ind w:firstLine="240" w:firstLineChars="100"/>
      </w:pPr>
      <w:r>
        <w:rPr>
          <w:rFonts w:hint="eastAsia"/>
        </w:rPr>
        <w:t>大力推广装配式建筑，新建政府投资项目要率先采用装配式建筑，鼓励社会投资项目按照装配式建筑要求设计和建造。</w:t>
      </w:r>
    </w:p>
    <w:p>
      <w:pPr>
        <w:pStyle w:val="24"/>
        <w:numPr>
          <w:ilvl w:val="2"/>
          <w:numId w:val="4"/>
        </w:numPr>
        <w:ind w:firstLine="240" w:firstLineChars="100"/>
        <w:rPr>
          <w:rStyle w:val="53"/>
        </w:rPr>
      </w:pPr>
      <w:r>
        <w:rPr>
          <w:rStyle w:val="53"/>
          <w:rFonts w:hint="eastAsia"/>
        </w:rPr>
        <w:t>新建</w:t>
      </w:r>
      <w:r>
        <w:rPr>
          <w:rStyle w:val="53"/>
          <w:rFonts w:hint="eastAsia"/>
          <w:lang w:val="en-US" w:eastAsia="zh-CN"/>
        </w:rPr>
        <w:t>城市森林花园</w:t>
      </w:r>
      <w:r>
        <w:rPr>
          <w:rStyle w:val="53"/>
          <w:rFonts w:hint="eastAsia"/>
        </w:rPr>
        <w:t>住宅项目</w:t>
      </w:r>
      <w:r>
        <w:rPr>
          <w:rStyle w:val="53"/>
          <w:rFonts w:hint="eastAsia"/>
          <w:lang w:eastAsia="zh-CN"/>
        </w:rPr>
        <w:t>（</w:t>
      </w:r>
      <w:r>
        <w:rPr>
          <w:rStyle w:val="53"/>
          <w:rFonts w:hint="eastAsia"/>
          <w:lang w:val="en-US" w:eastAsia="zh-CN"/>
        </w:rPr>
        <w:t>第四代住宅</w:t>
      </w:r>
      <w:r>
        <w:rPr>
          <w:rStyle w:val="53"/>
          <w:rFonts w:hint="eastAsia"/>
          <w:lang w:eastAsia="zh-CN"/>
        </w:rPr>
        <w:t>）</w:t>
      </w:r>
      <w:r>
        <w:rPr>
          <w:rStyle w:val="53"/>
          <w:rFonts w:hint="eastAsia"/>
        </w:rPr>
        <w:t>按照国家、省和市相关技术规范</w:t>
      </w:r>
      <w:r>
        <w:rPr>
          <w:rStyle w:val="53"/>
          <w:rFonts w:hint="eastAsia"/>
          <w:lang w:val="en-US" w:eastAsia="zh-CN"/>
        </w:rPr>
        <w:t>和政策0</w:t>
      </w:r>
      <w:r>
        <w:rPr>
          <w:rStyle w:val="53"/>
          <w:rFonts w:hint="eastAsia"/>
        </w:rPr>
        <w:t>执行。鼓励新技术、新工艺及新材料的应用。</w:t>
      </w:r>
    </w:p>
    <w:p>
      <w:pPr>
        <w:pStyle w:val="24"/>
        <w:numPr>
          <w:ilvl w:val="2"/>
          <w:numId w:val="4"/>
        </w:numPr>
        <w:ind w:firstLine="240" w:firstLineChars="100"/>
        <w:rPr>
          <w:color w:val="FF0000"/>
          <w:u w:val="single"/>
        </w:rPr>
      </w:pPr>
      <w:r>
        <w:rPr>
          <w:rFonts w:hint="eastAsia"/>
          <w:u w:val="single"/>
        </w:rPr>
        <w:t>对已批准的各类建筑，建设单位不得调整改变房屋使用功能和用途，</w:t>
      </w:r>
      <w:r>
        <w:rPr>
          <w:rStyle w:val="53"/>
          <w:rFonts w:hint="eastAsia"/>
          <w:u w:val="single"/>
          <w:lang w:val="en-US" w:eastAsia="zh-CN"/>
        </w:rPr>
        <w:t>因公共利益</w:t>
      </w:r>
      <w:r>
        <w:rPr>
          <w:rStyle w:val="53"/>
          <w:rFonts w:hint="eastAsia"/>
          <w:u w:val="single"/>
        </w:rPr>
        <w:t>需</w:t>
      </w:r>
      <w:r>
        <w:rPr>
          <w:rStyle w:val="53"/>
          <w:rFonts w:hint="eastAsia"/>
          <w:u w:val="single"/>
          <w:lang w:val="en-US" w:eastAsia="zh-CN"/>
        </w:rPr>
        <w:t>要</w:t>
      </w:r>
      <w:r>
        <w:rPr>
          <w:rStyle w:val="53"/>
          <w:rFonts w:hint="eastAsia"/>
          <w:u w:val="single"/>
        </w:rPr>
        <w:t>调整的，属于建筑物整体改变用途的，应当重新办理规划用地审批手续；属于部分改变用途的，应当满足建筑安全、环保、交通、环境等要求，并征得相关利害关系人同意后，报自然资源主管部门审批。</w:t>
      </w:r>
    </w:p>
    <w:p>
      <w:pPr>
        <w:pStyle w:val="24"/>
        <w:numPr>
          <w:ilvl w:val="2"/>
          <w:numId w:val="4"/>
        </w:numPr>
        <w:ind w:firstLine="240" w:firstLineChars="100"/>
      </w:pPr>
      <w:r>
        <w:rPr>
          <w:rFonts w:hint="eastAsia"/>
        </w:rPr>
        <w:t>新建住宅项目应符合平安智慧小区</w:t>
      </w:r>
      <w:r>
        <w:rPr>
          <w:rFonts w:hint="eastAsia"/>
          <w:lang w:val="en-US" w:eastAsia="zh-CN"/>
        </w:rPr>
        <w:t>建设</w:t>
      </w:r>
      <w:r>
        <w:rPr>
          <w:rFonts w:hint="eastAsia"/>
        </w:rPr>
        <w:t>相关</w:t>
      </w:r>
      <w:r>
        <w:rPr>
          <w:rFonts w:hint="eastAsia"/>
          <w:lang w:val="en-US" w:eastAsia="zh-CN"/>
        </w:rPr>
        <w:t>技术</w:t>
      </w:r>
      <w:r>
        <w:rPr>
          <w:rFonts w:hint="eastAsia"/>
        </w:rPr>
        <w:t>要求。</w:t>
      </w:r>
    </w:p>
    <w:p>
      <w:pPr>
        <w:pStyle w:val="3"/>
        <w:numPr>
          <w:ilvl w:val="1"/>
          <w:numId w:val="4"/>
        </w:numPr>
        <w:spacing w:before="240" w:beforeLines="100"/>
        <w:ind w:left="0" w:leftChars="0" w:firstLine="0" w:firstLineChars="0"/>
      </w:pPr>
      <w:bookmarkStart w:id="16" w:name="_Toc25173"/>
      <w:r>
        <w:rPr>
          <w:rFonts w:hint="eastAsia"/>
        </w:rPr>
        <w:br w:type="column"/>
      </w:r>
      <w:r>
        <w:rPr>
          <w:rFonts w:hint="eastAsia"/>
        </w:rPr>
        <w:t>建筑色彩及立面管理</w:t>
      </w:r>
      <w:bookmarkEnd w:id="16"/>
    </w:p>
    <w:p>
      <w:pPr>
        <w:pStyle w:val="24"/>
        <w:numPr>
          <w:ilvl w:val="2"/>
          <w:numId w:val="10"/>
        </w:numPr>
        <w:rPr>
          <w:rStyle w:val="33"/>
          <w:rFonts w:hint="default"/>
          <w:color w:val="auto"/>
          <w:sz w:val="24"/>
          <w:szCs w:val="22"/>
        </w:rPr>
      </w:pPr>
      <w:r>
        <w:rPr>
          <w:rStyle w:val="33"/>
          <w:rFonts w:hint="default"/>
          <w:color w:val="auto"/>
          <w:sz w:val="24"/>
          <w:szCs w:val="22"/>
        </w:rPr>
        <w:t>城市建筑色彩、材质应当延续历史文脉，契合时代风貌，展示城市个性和特色，与建筑功能、造型、体量建筑特征，遵循整体协调、局部统一、突出特色、展现风貌的原则。</w:t>
      </w:r>
    </w:p>
    <w:p>
      <w:pPr>
        <w:pStyle w:val="24"/>
        <w:numPr>
          <w:ilvl w:val="2"/>
          <w:numId w:val="4"/>
        </w:numPr>
        <w:ind w:firstLine="240" w:firstLineChars="100"/>
      </w:pPr>
      <w:r>
        <w:t>同一组建筑的主体色调应当统一，一般以不超过两种相互协调的主体色彩为宜，其色彩的明度、彩度应当与周边环境相协调。</w:t>
      </w:r>
    </w:p>
    <w:p>
      <w:pPr>
        <w:pStyle w:val="24"/>
        <w:numPr>
          <w:ilvl w:val="2"/>
          <w:numId w:val="4"/>
        </w:numPr>
        <w:ind w:firstLine="240" w:firstLineChars="100"/>
      </w:pPr>
      <w:r>
        <w:rPr>
          <w:rFonts w:hint="eastAsia"/>
        </w:rPr>
        <w:t>临街建筑物立面外墙的管、线、架、杆及凸出于屋面的冷却塔、电梯机房、水箱、楼梯间、烟囱等，应当与屋顶造型整体设计，并保持整齐、清洁，与建筑整体风貌协调，进行遮蔽美化处理。锅炉房、配电房、水泵房、烟囱、垃圾站不得临街布置。</w:t>
      </w:r>
    </w:p>
    <w:p>
      <w:pPr>
        <w:pStyle w:val="24"/>
        <w:numPr>
          <w:ilvl w:val="2"/>
          <w:numId w:val="4"/>
        </w:numPr>
        <w:rPr>
          <w:color w:val="FF0000"/>
        </w:rPr>
      </w:pPr>
      <w:r>
        <w:t>新建、扩建、改建项目的建筑设计方案，应当包括建筑色彩及材质的内容。建筑立面所选用的装饰材料和色调处理应与周围环境相协调，并尽可能采用环保、易清洗的外墙装修材料，以达到和谐、统一的建筑群体视觉效果。外墙装饰面材料不得使用乳胶漆。超过一层或建筑高度大于8米时禁止粘贴面砖。</w:t>
      </w:r>
    </w:p>
    <w:p>
      <w:pPr>
        <w:pStyle w:val="24"/>
        <w:numPr>
          <w:ilvl w:val="2"/>
          <w:numId w:val="4"/>
        </w:numPr>
        <w:ind w:firstLine="240" w:firstLineChars="100"/>
      </w:pPr>
      <w:r>
        <w:rPr>
          <w:rFonts w:hint="eastAsia"/>
        </w:rPr>
        <w:t>建设单位不得擅自变更建筑的外观、色彩及材质。确需变更的，必须报自然资源主管部门批准。</w:t>
      </w:r>
    </w:p>
    <w:p>
      <w:pPr>
        <w:pStyle w:val="24"/>
        <w:numPr>
          <w:ilvl w:val="2"/>
          <w:numId w:val="4"/>
        </w:numPr>
        <w:ind w:firstLine="240" w:firstLineChars="100"/>
      </w:pPr>
      <w:r>
        <w:rPr>
          <w:rFonts w:hint="eastAsia"/>
        </w:rPr>
        <w:t>新建、改建、扩建的建筑工程，其临街建筑造型及立面设计、装饰、装修及标志标牌、广告牌安装等活动，应与已确定的国土空间详细规划、城市设计的要求相符合。</w:t>
      </w:r>
    </w:p>
    <w:p>
      <w:pPr>
        <w:pStyle w:val="24"/>
        <w:numPr>
          <w:ilvl w:val="2"/>
          <w:numId w:val="4"/>
        </w:numPr>
        <w:ind w:firstLine="240" w:firstLineChars="100"/>
        <w:rPr>
          <w:rStyle w:val="33"/>
          <w:rFonts w:hint="default"/>
          <w:color w:val="auto"/>
          <w:sz w:val="24"/>
          <w:szCs w:val="22"/>
        </w:rPr>
      </w:pPr>
      <w:r>
        <w:rPr>
          <w:rStyle w:val="33"/>
          <w:rFonts w:hint="default"/>
          <w:color w:val="auto"/>
          <w:sz w:val="24"/>
          <w:szCs w:val="22"/>
        </w:rPr>
        <w:t>建筑立面设计应充分考虑现有临街景观、建筑风格与功能等因素，力求简洁、美观。在体现城市发展特色和风貌的同时，又能与现有建筑风貌协调统一。</w:t>
      </w:r>
    </w:p>
    <w:p>
      <w:pPr>
        <w:pStyle w:val="24"/>
        <w:numPr>
          <w:ilvl w:val="2"/>
          <w:numId w:val="4"/>
        </w:numPr>
        <w:ind w:firstLine="240" w:firstLineChars="100"/>
        <w:rPr>
          <w:rStyle w:val="33"/>
          <w:rFonts w:hint="default"/>
          <w:color w:val="auto"/>
          <w:sz w:val="24"/>
          <w:szCs w:val="22"/>
        </w:rPr>
      </w:pPr>
      <w:r>
        <w:rPr>
          <w:rStyle w:val="33"/>
          <w:rFonts w:hint="default"/>
          <w:color w:val="auto"/>
          <w:sz w:val="24"/>
          <w:szCs w:val="22"/>
        </w:rPr>
        <w:t>临街建筑立面二次设计、装饰不得破坏建筑的整体风格、色彩和比例尺度，设计中应避免对周边环境产生光污染和热污染。</w:t>
      </w:r>
    </w:p>
    <w:p>
      <w:pPr>
        <w:pStyle w:val="24"/>
        <w:numPr>
          <w:ilvl w:val="2"/>
          <w:numId w:val="4"/>
        </w:numPr>
        <w:ind w:firstLine="240" w:firstLineChars="100"/>
      </w:pPr>
      <w:r>
        <w:rPr>
          <w:rFonts w:hint="eastAsia"/>
        </w:rPr>
        <w:t>建筑立面的空调外机位及各种管道应结合立面统一设计并预留位置。底层或裙房作经营用途时空调室</w:t>
      </w:r>
      <w:r>
        <w:t>外机不得临道路设置；底层为住宅时，空调室外机临路设置时其搁板的位置应高于人行道路面2.5米以上，凸出建筑外立面不得大于0.7米。</w:t>
      </w:r>
    </w:p>
    <w:p>
      <w:pPr>
        <w:pStyle w:val="24"/>
        <w:numPr>
          <w:ilvl w:val="2"/>
          <w:numId w:val="0"/>
        </w:numPr>
        <w:ind w:leftChars="100" w:right="227" w:rightChars="0"/>
      </w:pPr>
    </w:p>
    <w:p>
      <w:pPr>
        <w:pStyle w:val="24"/>
        <w:numPr>
          <w:ilvl w:val="2"/>
          <w:numId w:val="4"/>
        </w:numPr>
        <w:ind w:firstLine="240" w:firstLineChars="100"/>
        <w:rPr>
          <w:rStyle w:val="53"/>
        </w:rPr>
      </w:pPr>
      <w:r>
        <w:rPr>
          <w:rStyle w:val="53"/>
        </w:rPr>
        <w:t>建筑立面的空调外机位应考虑安装的安全性和便利性。空调室外机位应设置在紧邻阳台、窗洞口或检修门等位置，不应设置在需要安装人员采用吊篮或吊绳临空操作的位置。</w:t>
      </w:r>
    </w:p>
    <w:p>
      <w:pPr>
        <w:pStyle w:val="24"/>
        <w:numPr>
          <w:ilvl w:val="2"/>
          <w:numId w:val="4"/>
        </w:numPr>
        <w:ind w:firstLine="240" w:firstLineChars="100"/>
      </w:pPr>
      <w:r>
        <w:rPr>
          <w:rFonts w:hint="eastAsia"/>
        </w:rPr>
        <w:t>城市道路两侧建筑的商业店面及其雨蓬、遮阳物等设施的设计和底层柱子立面装饰，应当与整体建筑、周围环境协调且不得影响交通及消防的安全。遮阳</w:t>
      </w:r>
      <w:r>
        <w:t>（雨）棚的深度不宜小于1.5米且不应超过道路红线，净高不</w:t>
      </w:r>
      <w:r>
        <w:rPr>
          <w:rFonts w:hint="eastAsia"/>
        </w:rPr>
        <w:t>宜</w:t>
      </w:r>
      <w:r>
        <w:t>低于4米。</w:t>
      </w:r>
    </w:p>
    <w:p>
      <w:pPr>
        <w:pStyle w:val="24"/>
        <w:numPr>
          <w:ilvl w:val="2"/>
          <w:numId w:val="4"/>
        </w:numPr>
        <w:ind w:firstLine="240" w:firstLineChars="100"/>
        <w:rPr>
          <w:color w:val="FF0000"/>
        </w:rPr>
      </w:pPr>
      <w:r>
        <w:rPr>
          <w:rFonts w:hint="eastAsia"/>
          <w:color w:val="FF0000"/>
        </w:rPr>
        <w:t>广告牌匾、店招位</w:t>
      </w:r>
      <w:r>
        <w:rPr>
          <w:color w:val="FF0000"/>
        </w:rPr>
        <w:t>应按以下要求执行</w:t>
      </w:r>
      <w:r>
        <w:rPr>
          <w:rFonts w:hint="eastAsia"/>
          <w:color w:val="FF0000"/>
        </w:rPr>
        <w:t>：</w:t>
      </w:r>
    </w:p>
    <w:p>
      <w:pPr>
        <w:ind w:firstLine="425"/>
        <w:rPr>
          <w:rStyle w:val="53"/>
          <w:color w:val="FF0000"/>
        </w:rPr>
      </w:pPr>
      <w:r>
        <w:rPr>
          <w:rStyle w:val="53"/>
          <w:color w:val="FF0000"/>
        </w:rPr>
        <w:t>1.公共建筑与高层建筑的标识与牌匾应与建筑做一体化设计，不应超出建筑轮廓线设置，应与建筑风格协调一致。</w:t>
      </w:r>
    </w:p>
    <w:p>
      <w:pPr>
        <w:ind w:firstLine="425"/>
      </w:pPr>
      <w:r>
        <w:rPr>
          <w:rStyle w:val="53"/>
          <w:color w:val="FF0000"/>
        </w:rPr>
        <w:t>2.低、多层建筑应在建筑沿街面有条件可设置范围内预留广告店招位置，禁止遮挡立柱、玻璃或店面设置。禁止超过建筑顶部设置店招或广告牌。</w:t>
      </w:r>
      <w:bookmarkStart w:id="17" w:name="_Toc11958"/>
    </w:p>
    <w:p>
      <w:pPr>
        <w:pStyle w:val="3"/>
        <w:numPr>
          <w:ilvl w:val="1"/>
          <w:numId w:val="4"/>
        </w:numPr>
        <w:spacing w:before="240" w:beforeLines="100"/>
      </w:pPr>
      <w:r>
        <w:rPr>
          <w:rFonts w:hint="eastAsia"/>
        </w:rPr>
        <w:t>建筑照明</w:t>
      </w:r>
      <w:bookmarkEnd w:id="17"/>
    </w:p>
    <w:p>
      <w:pPr>
        <w:pStyle w:val="24"/>
        <w:numPr>
          <w:ilvl w:val="2"/>
          <w:numId w:val="11"/>
        </w:numPr>
      </w:pPr>
      <w:r>
        <w:rPr>
          <w:rFonts w:hint="eastAsia"/>
        </w:rPr>
        <w:t>根据城市土地利用情况，将规划管理范围划分为以下四类控制区，各类控制区照明设置的规划技术要求详见表3.5.1。</w:t>
      </w:r>
    </w:p>
    <w:p>
      <w:pPr>
        <w:pStyle w:val="6"/>
        <w:rPr>
          <w:rStyle w:val="53"/>
          <w:b/>
          <w:bCs w:val="0"/>
          <w:color w:val="auto"/>
          <w:sz w:val="21"/>
          <w:szCs w:val="20"/>
        </w:rPr>
      </w:pPr>
      <w:r>
        <w:rPr>
          <w:rStyle w:val="33"/>
          <w:rFonts w:hint="default"/>
          <w:b/>
          <w:color w:val="auto"/>
          <w:sz w:val="24"/>
          <w:szCs w:val="22"/>
        </w:rPr>
        <w:tab/>
      </w:r>
      <w:r>
        <w:rPr>
          <w:rStyle w:val="53"/>
          <w:color w:val="auto"/>
          <w:sz w:val="21"/>
          <w:szCs w:val="20"/>
        </w:rPr>
        <w:t>表</w:t>
      </w:r>
      <w:r>
        <w:rPr>
          <w:rStyle w:val="53"/>
          <w:rFonts w:hint="eastAsia"/>
          <w:color w:val="auto"/>
          <w:sz w:val="21"/>
          <w:szCs w:val="20"/>
        </w:rPr>
        <w:t xml:space="preserve"> </w:t>
      </w:r>
      <w:r>
        <w:rPr>
          <w:rStyle w:val="53"/>
          <w:color w:val="auto"/>
          <w:sz w:val="21"/>
          <w:szCs w:val="20"/>
        </w:rPr>
        <w:t>3.5.1 各类控制区照明设置规划技术要求</w:t>
      </w:r>
    </w:p>
    <w:tbl>
      <w:tblPr>
        <w:tblStyle w:val="2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134"/>
        <w:gridCol w:w="1134"/>
        <w:gridCol w:w="1701"/>
        <w:gridCol w:w="1701"/>
        <w:gridCol w:w="113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34" w:type="dxa"/>
            <w:shd w:val="clear" w:color="auto" w:fill="auto"/>
            <w:vAlign w:val="center"/>
          </w:tcPr>
          <w:p>
            <w:pPr>
              <w:pStyle w:val="6"/>
              <w:rPr>
                <w:rStyle w:val="53"/>
                <w:b/>
                <w:bCs w:val="0"/>
                <w:color w:val="auto"/>
                <w:sz w:val="21"/>
                <w:szCs w:val="20"/>
              </w:rPr>
            </w:pPr>
            <w:r>
              <w:rPr>
                <w:rStyle w:val="53"/>
                <w:color w:val="auto"/>
                <w:sz w:val="21"/>
                <w:szCs w:val="20"/>
              </w:rPr>
              <w:t>类别</w:t>
            </w:r>
          </w:p>
        </w:tc>
        <w:tc>
          <w:tcPr>
            <w:tcW w:w="1134" w:type="dxa"/>
            <w:shd w:val="clear" w:color="auto" w:fill="auto"/>
            <w:vAlign w:val="center"/>
          </w:tcPr>
          <w:p>
            <w:pPr>
              <w:pStyle w:val="6"/>
              <w:rPr>
                <w:rStyle w:val="53"/>
                <w:b/>
                <w:bCs w:val="0"/>
                <w:color w:val="auto"/>
                <w:sz w:val="21"/>
                <w:szCs w:val="20"/>
              </w:rPr>
            </w:pPr>
            <w:r>
              <w:rPr>
                <w:rStyle w:val="53"/>
                <w:color w:val="auto"/>
                <w:sz w:val="21"/>
                <w:szCs w:val="20"/>
              </w:rPr>
              <w:t>限制等级</w:t>
            </w:r>
          </w:p>
        </w:tc>
        <w:tc>
          <w:tcPr>
            <w:tcW w:w="1134" w:type="dxa"/>
            <w:shd w:val="clear" w:color="auto" w:fill="auto"/>
            <w:vAlign w:val="center"/>
          </w:tcPr>
          <w:p>
            <w:pPr>
              <w:pStyle w:val="6"/>
              <w:rPr>
                <w:rStyle w:val="53"/>
                <w:b/>
                <w:bCs w:val="0"/>
                <w:color w:val="auto"/>
                <w:sz w:val="21"/>
                <w:szCs w:val="20"/>
              </w:rPr>
            </w:pPr>
            <w:r>
              <w:rPr>
                <w:rStyle w:val="53"/>
                <w:color w:val="auto"/>
                <w:sz w:val="21"/>
                <w:szCs w:val="20"/>
              </w:rPr>
              <w:t>照度控制</w:t>
            </w:r>
          </w:p>
        </w:tc>
        <w:tc>
          <w:tcPr>
            <w:tcW w:w="1701" w:type="dxa"/>
            <w:shd w:val="clear" w:color="auto" w:fill="auto"/>
            <w:vAlign w:val="center"/>
          </w:tcPr>
          <w:p>
            <w:pPr>
              <w:pStyle w:val="6"/>
              <w:rPr>
                <w:rStyle w:val="53"/>
                <w:color w:val="auto"/>
                <w:sz w:val="21"/>
                <w:szCs w:val="20"/>
              </w:rPr>
            </w:pPr>
            <w:r>
              <w:rPr>
                <w:rStyle w:val="53"/>
                <w:rFonts w:hint="eastAsia"/>
                <w:color w:val="auto"/>
                <w:sz w:val="21"/>
                <w:szCs w:val="20"/>
              </w:rPr>
              <w:t>功能照明</w:t>
            </w:r>
          </w:p>
        </w:tc>
        <w:tc>
          <w:tcPr>
            <w:tcW w:w="1701" w:type="dxa"/>
            <w:shd w:val="clear" w:color="auto" w:fill="auto"/>
            <w:vAlign w:val="center"/>
          </w:tcPr>
          <w:p>
            <w:pPr>
              <w:pStyle w:val="6"/>
              <w:rPr>
                <w:rStyle w:val="53"/>
                <w:color w:val="auto"/>
                <w:sz w:val="21"/>
                <w:szCs w:val="20"/>
              </w:rPr>
            </w:pPr>
            <w:r>
              <w:rPr>
                <w:rStyle w:val="53"/>
                <w:rFonts w:hint="eastAsia"/>
                <w:color w:val="auto"/>
                <w:sz w:val="21"/>
                <w:szCs w:val="20"/>
              </w:rPr>
              <w:t>景观照明</w:t>
            </w:r>
          </w:p>
        </w:tc>
        <w:tc>
          <w:tcPr>
            <w:tcW w:w="1134" w:type="dxa"/>
            <w:shd w:val="clear" w:color="auto" w:fill="auto"/>
            <w:vAlign w:val="center"/>
          </w:tcPr>
          <w:p>
            <w:pPr>
              <w:pStyle w:val="6"/>
              <w:rPr>
                <w:rStyle w:val="53"/>
                <w:b/>
                <w:bCs w:val="0"/>
                <w:color w:val="auto"/>
                <w:sz w:val="21"/>
                <w:szCs w:val="20"/>
              </w:rPr>
            </w:pPr>
            <w:r>
              <w:rPr>
                <w:rStyle w:val="53"/>
                <w:rFonts w:hint="eastAsia"/>
                <w:color w:val="auto"/>
                <w:sz w:val="21"/>
                <w:szCs w:val="20"/>
              </w:rPr>
              <w:t>气氛控制</w:t>
            </w:r>
          </w:p>
        </w:tc>
        <w:tc>
          <w:tcPr>
            <w:tcW w:w="1701" w:type="dxa"/>
            <w:shd w:val="clear" w:color="auto" w:fill="auto"/>
            <w:vAlign w:val="center"/>
          </w:tcPr>
          <w:p>
            <w:pPr>
              <w:pStyle w:val="6"/>
              <w:rPr>
                <w:rStyle w:val="53"/>
                <w:b/>
                <w:bCs w:val="0"/>
                <w:color w:val="auto"/>
                <w:sz w:val="21"/>
                <w:szCs w:val="20"/>
              </w:rPr>
            </w:pPr>
            <w:r>
              <w:rPr>
                <w:rStyle w:val="53"/>
                <w:color w:val="auto"/>
                <w:sz w:val="21"/>
                <w:szCs w:val="20"/>
              </w:rPr>
              <w:t>适用范围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134" w:type="dxa"/>
            <w:vAlign w:val="center"/>
          </w:tcPr>
          <w:p>
            <w:pPr>
              <w:pStyle w:val="6"/>
              <w:rPr>
                <w:rStyle w:val="53"/>
                <w:b/>
                <w:bCs w:val="0"/>
                <w:color w:val="auto"/>
                <w:sz w:val="21"/>
                <w:szCs w:val="20"/>
              </w:rPr>
            </w:pPr>
            <w:r>
              <w:rPr>
                <w:rStyle w:val="53"/>
                <w:rFonts w:hint="eastAsia"/>
                <w:color w:val="auto"/>
                <w:sz w:val="21"/>
                <w:szCs w:val="20"/>
              </w:rPr>
              <w:t>优先照明</w:t>
            </w:r>
            <w:r>
              <w:rPr>
                <w:rStyle w:val="53"/>
                <w:color w:val="auto"/>
                <w:sz w:val="21"/>
                <w:szCs w:val="20"/>
              </w:rPr>
              <w:t>区</w:t>
            </w:r>
          </w:p>
        </w:tc>
        <w:tc>
          <w:tcPr>
            <w:tcW w:w="1134" w:type="dxa"/>
            <w:vAlign w:val="center"/>
          </w:tcPr>
          <w:p>
            <w:pPr>
              <w:pStyle w:val="6"/>
              <w:rPr>
                <w:rStyle w:val="53"/>
                <w:b/>
                <w:bCs w:val="0"/>
                <w:color w:val="auto"/>
                <w:sz w:val="21"/>
                <w:szCs w:val="20"/>
              </w:rPr>
            </w:pPr>
            <w:r>
              <w:rPr>
                <w:rStyle w:val="53"/>
                <w:color w:val="auto"/>
                <w:sz w:val="21"/>
                <w:szCs w:val="20"/>
              </w:rPr>
              <w:t>鼓励照明</w:t>
            </w:r>
          </w:p>
        </w:tc>
        <w:tc>
          <w:tcPr>
            <w:tcW w:w="1134" w:type="dxa"/>
            <w:vAlign w:val="center"/>
          </w:tcPr>
          <w:p>
            <w:pPr>
              <w:pStyle w:val="6"/>
              <w:rPr>
                <w:rStyle w:val="53"/>
                <w:b/>
                <w:bCs w:val="0"/>
                <w:color w:val="auto"/>
                <w:sz w:val="21"/>
                <w:szCs w:val="20"/>
              </w:rPr>
            </w:pPr>
            <w:r>
              <w:rPr>
                <w:rStyle w:val="53"/>
                <w:rFonts w:hint="eastAsia"/>
                <w:color w:val="auto"/>
                <w:sz w:val="21"/>
                <w:szCs w:val="20"/>
              </w:rPr>
              <w:t>整体上为</w:t>
            </w:r>
          </w:p>
          <w:p>
            <w:pPr>
              <w:pStyle w:val="6"/>
              <w:rPr>
                <w:rStyle w:val="53"/>
                <w:b/>
                <w:bCs w:val="0"/>
                <w:color w:val="auto"/>
                <w:sz w:val="21"/>
                <w:szCs w:val="20"/>
              </w:rPr>
            </w:pPr>
            <w:r>
              <w:rPr>
                <w:rStyle w:val="53"/>
                <w:color w:val="auto"/>
                <w:sz w:val="21"/>
                <w:szCs w:val="20"/>
              </w:rPr>
              <w:t>高照度区</w:t>
            </w:r>
          </w:p>
        </w:tc>
        <w:tc>
          <w:tcPr>
            <w:tcW w:w="1701" w:type="dxa"/>
            <w:vAlign w:val="center"/>
          </w:tcPr>
          <w:p>
            <w:pPr>
              <w:pStyle w:val="6"/>
              <w:rPr>
                <w:rStyle w:val="53"/>
                <w:color w:val="auto"/>
                <w:sz w:val="21"/>
                <w:szCs w:val="20"/>
              </w:rPr>
            </w:pPr>
            <w:r>
              <w:rPr>
                <w:rStyle w:val="53"/>
                <w:rFonts w:hint="eastAsia"/>
                <w:color w:val="auto"/>
                <w:sz w:val="21"/>
                <w:szCs w:val="20"/>
              </w:rPr>
              <w:t>暖白光为宜</w:t>
            </w:r>
          </w:p>
        </w:tc>
        <w:tc>
          <w:tcPr>
            <w:tcW w:w="1701" w:type="dxa"/>
            <w:vAlign w:val="center"/>
          </w:tcPr>
          <w:p>
            <w:pPr>
              <w:pStyle w:val="6"/>
              <w:rPr>
                <w:rStyle w:val="53"/>
                <w:color w:val="auto"/>
                <w:sz w:val="21"/>
                <w:szCs w:val="20"/>
              </w:rPr>
            </w:pPr>
            <w:r>
              <w:rPr>
                <w:rStyle w:val="53"/>
                <w:rFonts w:hint="eastAsia"/>
                <w:color w:val="auto"/>
                <w:sz w:val="21"/>
                <w:szCs w:val="20"/>
              </w:rPr>
              <w:t>高品质建设</w:t>
            </w:r>
          </w:p>
        </w:tc>
        <w:tc>
          <w:tcPr>
            <w:tcW w:w="1134" w:type="dxa"/>
            <w:vAlign w:val="center"/>
          </w:tcPr>
          <w:p>
            <w:pPr>
              <w:pStyle w:val="6"/>
              <w:rPr>
                <w:rStyle w:val="53"/>
                <w:b/>
                <w:bCs w:val="0"/>
                <w:color w:val="auto"/>
                <w:sz w:val="21"/>
                <w:szCs w:val="20"/>
              </w:rPr>
            </w:pPr>
            <w:r>
              <w:rPr>
                <w:rStyle w:val="53"/>
                <w:rFonts w:hint="eastAsia"/>
                <w:color w:val="auto"/>
                <w:sz w:val="21"/>
                <w:szCs w:val="20"/>
              </w:rPr>
              <w:t>时尚</w:t>
            </w:r>
          </w:p>
          <w:p>
            <w:pPr>
              <w:pStyle w:val="6"/>
              <w:rPr>
                <w:rStyle w:val="53"/>
                <w:b/>
                <w:bCs w:val="0"/>
                <w:color w:val="auto"/>
                <w:sz w:val="21"/>
                <w:szCs w:val="20"/>
              </w:rPr>
            </w:pPr>
            <w:r>
              <w:rPr>
                <w:rStyle w:val="53"/>
                <w:rFonts w:hint="eastAsia"/>
                <w:color w:val="auto"/>
                <w:sz w:val="21"/>
                <w:szCs w:val="20"/>
              </w:rPr>
              <w:t>艺术</w:t>
            </w:r>
          </w:p>
          <w:p>
            <w:pPr>
              <w:pStyle w:val="6"/>
              <w:rPr>
                <w:rStyle w:val="53"/>
                <w:b/>
                <w:bCs w:val="0"/>
                <w:color w:val="auto"/>
                <w:sz w:val="21"/>
                <w:szCs w:val="20"/>
              </w:rPr>
            </w:pPr>
            <w:r>
              <w:rPr>
                <w:rStyle w:val="53"/>
                <w:rFonts w:hint="eastAsia"/>
                <w:color w:val="auto"/>
                <w:sz w:val="21"/>
                <w:szCs w:val="20"/>
              </w:rPr>
              <w:t>科技</w:t>
            </w:r>
          </w:p>
        </w:tc>
        <w:tc>
          <w:tcPr>
            <w:tcW w:w="1701" w:type="dxa"/>
            <w:vAlign w:val="center"/>
          </w:tcPr>
          <w:p>
            <w:pPr>
              <w:pStyle w:val="6"/>
              <w:rPr>
                <w:rStyle w:val="53"/>
                <w:b/>
                <w:bCs w:val="0"/>
                <w:color w:val="auto"/>
                <w:sz w:val="21"/>
                <w:szCs w:val="20"/>
              </w:rPr>
            </w:pPr>
            <w:r>
              <w:rPr>
                <w:rStyle w:val="53"/>
                <w:rFonts w:hint="eastAsia"/>
                <w:color w:val="auto"/>
                <w:sz w:val="21"/>
                <w:szCs w:val="20"/>
              </w:rPr>
              <w:t>商业商务区</w:t>
            </w:r>
          </w:p>
          <w:p>
            <w:pPr>
              <w:pStyle w:val="6"/>
              <w:rPr>
                <w:rStyle w:val="53"/>
                <w:b/>
                <w:bCs w:val="0"/>
                <w:color w:val="auto"/>
                <w:sz w:val="21"/>
                <w:szCs w:val="20"/>
              </w:rPr>
            </w:pPr>
            <w:r>
              <w:rPr>
                <w:rStyle w:val="53"/>
                <w:rFonts w:hint="eastAsia"/>
                <w:color w:val="auto"/>
                <w:sz w:val="21"/>
                <w:szCs w:val="20"/>
              </w:rPr>
              <w:t>文化体育区</w:t>
            </w:r>
          </w:p>
          <w:p>
            <w:pPr>
              <w:pStyle w:val="6"/>
              <w:rPr>
                <w:rStyle w:val="53"/>
                <w:b/>
                <w:bCs w:val="0"/>
                <w:color w:val="auto"/>
                <w:sz w:val="21"/>
                <w:szCs w:val="20"/>
              </w:rPr>
            </w:pPr>
            <w:r>
              <w:rPr>
                <w:rStyle w:val="53"/>
                <w:rFonts w:hint="eastAsia"/>
                <w:color w:val="auto"/>
                <w:sz w:val="21"/>
                <w:szCs w:val="20"/>
              </w:rPr>
              <w:t>交通枢纽区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134" w:type="dxa"/>
            <w:vAlign w:val="center"/>
          </w:tcPr>
          <w:p>
            <w:pPr>
              <w:pStyle w:val="6"/>
              <w:rPr>
                <w:rStyle w:val="53"/>
                <w:b/>
                <w:bCs w:val="0"/>
                <w:color w:val="auto"/>
                <w:sz w:val="21"/>
                <w:szCs w:val="20"/>
              </w:rPr>
            </w:pPr>
            <w:r>
              <w:rPr>
                <w:rStyle w:val="53"/>
                <w:rFonts w:hint="eastAsia"/>
                <w:color w:val="auto"/>
                <w:sz w:val="21"/>
                <w:szCs w:val="20"/>
              </w:rPr>
              <w:t>适度照明</w:t>
            </w:r>
            <w:r>
              <w:rPr>
                <w:rStyle w:val="53"/>
                <w:color w:val="auto"/>
                <w:sz w:val="21"/>
                <w:szCs w:val="20"/>
              </w:rPr>
              <w:t>区</w:t>
            </w:r>
          </w:p>
        </w:tc>
        <w:tc>
          <w:tcPr>
            <w:tcW w:w="1134" w:type="dxa"/>
            <w:vAlign w:val="center"/>
          </w:tcPr>
          <w:p>
            <w:pPr>
              <w:pStyle w:val="6"/>
              <w:rPr>
                <w:rStyle w:val="53"/>
                <w:b/>
                <w:bCs w:val="0"/>
                <w:color w:val="auto"/>
                <w:sz w:val="21"/>
                <w:szCs w:val="20"/>
              </w:rPr>
            </w:pPr>
            <w:r>
              <w:rPr>
                <w:rStyle w:val="53"/>
                <w:rFonts w:hint="eastAsia"/>
                <w:color w:val="auto"/>
                <w:sz w:val="21"/>
                <w:szCs w:val="20"/>
              </w:rPr>
              <w:t>允许</w:t>
            </w:r>
            <w:r>
              <w:rPr>
                <w:rStyle w:val="53"/>
                <w:color w:val="auto"/>
                <w:sz w:val="21"/>
                <w:szCs w:val="20"/>
              </w:rPr>
              <w:t>照明</w:t>
            </w:r>
          </w:p>
        </w:tc>
        <w:tc>
          <w:tcPr>
            <w:tcW w:w="1134" w:type="dxa"/>
            <w:vAlign w:val="center"/>
          </w:tcPr>
          <w:p>
            <w:pPr>
              <w:pStyle w:val="6"/>
              <w:rPr>
                <w:rStyle w:val="53"/>
                <w:b/>
                <w:bCs w:val="0"/>
                <w:color w:val="auto"/>
                <w:sz w:val="21"/>
                <w:szCs w:val="20"/>
              </w:rPr>
            </w:pPr>
            <w:r>
              <w:rPr>
                <w:rStyle w:val="53"/>
                <w:rFonts w:hint="eastAsia"/>
                <w:color w:val="auto"/>
                <w:sz w:val="21"/>
                <w:szCs w:val="20"/>
              </w:rPr>
              <w:t>整体上为</w:t>
            </w:r>
          </w:p>
          <w:p>
            <w:pPr>
              <w:pStyle w:val="6"/>
              <w:rPr>
                <w:rStyle w:val="53"/>
                <w:b/>
                <w:bCs w:val="0"/>
                <w:color w:val="auto"/>
                <w:sz w:val="21"/>
                <w:szCs w:val="20"/>
              </w:rPr>
            </w:pPr>
            <w:r>
              <w:rPr>
                <w:rStyle w:val="53"/>
                <w:rFonts w:hint="eastAsia"/>
                <w:color w:val="auto"/>
                <w:sz w:val="21"/>
                <w:szCs w:val="20"/>
              </w:rPr>
              <w:t>中等照</w:t>
            </w:r>
            <w:r>
              <w:rPr>
                <w:rStyle w:val="53"/>
                <w:color w:val="auto"/>
                <w:sz w:val="21"/>
                <w:szCs w:val="20"/>
              </w:rPr>
              <w:t>度区</w:t>
            </w:r>
          </w:p>
        </w:tc>
        <w:tc>
          <w:tcPr>
            <w:tcW w:w="1701" w:type="dxa"/>
            <w:vAlign w:val="center"/>
          </w:tcPr>
          <w:p>
            <w:pPr>
              <w:pStyle w:val="6"/>
              <w:rPr>
                <w:rStyle w:val="53"/>
                <w:color w:val="auto"/>
                <w:sz w:val="21"/>
                <w:szCs w:val="20"/>
              </w:rPr>
            </w:pPr>
            <w:r>
              <w:rPr>
                <w:rStyle w:val="53"/>
                <w:rFonts w:hint="eastAsia"/>
                <w:color w:val="auto"/>
                <w:sz w:val="21"/>
                <w:szCs w:val="20"/>
              </w:rPr>
              <w:t>暖白光为宜</w:t>
            </w:r>
          </w:p>
        </w:tc>
        <w:tc>
          <w:tcPr>
            <w:tcW w:w="1701" w:type="dxa"/>
            <w:vAlign w:val="center"/>
          </w:tcPr>
          <w:p>
            <w:pPr>
              <w:pStyle w:val="6"/>
              <w:rPr>
                <w:rStyle w:val="53"/>
                <w:color w:val="auto"/>
                <w:sz w:val="21"/>
                <w:szCs w:val="20"/>
              </w:rPr>
            </w:pPr>
            <w:r>
              <w:rPr>
                <w:rStyle w:val="53"/>
                <w:rFonts w:hint="eastAsia"/>
                <w:color w:val="auto"/>
                <w:sz w:val="21"/>
                <w:szCs w:val="20"/>
              </w:rPr>
              <w:t>适度建设</w:t>
            </w:r>
          </w:p>
        </w:tc>
        <w:tc>
          <w:tcPr>
            <w:tcW w:w="1134" w:type="dxa"/>
            <w:vAlign w:val="center"/>
          </w:tcPr>
          <w:p>
            <w:pPr>
              <w:pStyle w:val="6"/>
              <w:rPr>
                <w:rStyle w:val="53"/>
                <w:b/>
                <w:bCs w:val="0"/>
                <w:color w:val="auto"/>
                <w:sz w:val="21"/>
                <w:szCs w:val="20"/>
              </w:rPr>
            </w:pPr>
            <w:r>
              <w:rPr>
                <w:rStyle w:val="53"/>
                <w:rFonts w:hint="eastAsia"/>
                <w:color w:val="auto"/>
                <w:sz w:val="21"/>
                <w:szCs w:val="20"/>
              </w:rPr>
              <w:t>端庄</w:t>
            </w:r>
          </w:p>
          <w:p>
            <w:pPr>
              <w:pStyle w:val="6"/>
              <w:rPr>
                <w:rStyle w:val="53"/>
                <w:b/>
                <w:bCs w:val="0"/>
                <w:color w:val="auto"/>
                <w:sz w:val="21"/>
                <w:szCs w:val="20"/>
              </w:rPr>
            </w:pPr>
            <w:r>
              <w:rPr>
                <w:rStyle w:val="53"/>
                <w:rFonts w:hint="eastAsia"/>
                <w:color w:val="auto"/>
                <w:sz w:val="21"/>
                <w:szCs w:val="20"/>
              </w:rPr>
              <w:t>大气</w:t>
            </w:r>
          </w:p>
        </w:tc>
        <w:tc>
          <w:tcPr>
            <w:tcW w:w="1701" w:type="dxa"/>
            <w:vAlign w:val="center"/>
          </w:tcPr>
          <w:p>
            <w:pPr>
              <w:pStyle w:val="6"/>
              <w:rPr>
                <w:rStyle w:val="53"/>
                <w:b/>
                <w:bCs w:val="0"/>
                <w:color w:val="auto"/>
                <w:sz w:val="21"/>
                <w:szCs w:val="20"/>
              </w:rPr>
            </w:pPr>
            <w:r>
              <w:rPr>
                <w:rStyle w:val="53"/>
                <w:rFonts w:hint="eastAsia"/>
                <w:color w:val="auto"/>
                <w:sz w:val="21"/>
                <w:szCs w:val="20"/>
              </w:rPr>
              <w:t>绿地休闲</w:t>
            </w:r>
          </w:p>
          <w:p>
            <w:pPr>
              <w:pStyle w:val="6"/>
              <w:rPr>
                <w:rStyle w:val="53"/>
                <w:b/>
                <w:bCs w:val="0"/>
                <w:color w:val="auto"/>
                <w:sz w:val="21"/>
                <w:szCs w:val="20"/>
              </w:rPr>
            </w:pPr>
            <w:r>
              <w:rPr>
                <w:rStyle w:val="53"/>
                <w:rFonts w:hint="eastAsia"/>
                <w:color w:val="auto"/>
                <w:sz w:val="21"/>
                <w:szCs w:val="20"/>
              </w:rPr>
              <w:t>行政办公等区域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134" w:type="dxa"/>
            <w:vAlign w:val="center"/>
          </w:tcPr>
          <w:p>
            <w:pPr>
              <w:pStyle w:val="6"/>
              <w:rPr>
                <w:rStyle w:val="53"/>
                <w:b/>
                <w:bCs w:val="0"/>
                <w:color w:val="auto"/>
                <w:sz w:val="21"/>
                <w:szCs w:val="20"/>
              </w:rPr>
            </w:pPr>
            <w:r>
              <w:rPr>
                <w:rStyle w:val="53"/>
                <w:rFonts w:hint="eastAsia"/>
                <w:color w:val="auto"/>
                <w:sz w:val="21"/>
                <w:szCs w:val="20"/>
              </w:rPr>
              <w:t>限制照明</w:t>
            </w:r>
            <w:r>
              <w:rPr>
                <w:rStyle w:val="53"/>
                <w:color w:val="auto"/>
                <w:sz w:val="21"/>
                <w:szCs w:val="20"/>
              </w:rPr>
              <w:t>区</w:t>
            </w:r>
          </w:p>
        </w:tc>
        <w:tc>
          <w:tcPr>
            <w:tcW w:w="1134" w:type="dxa"/>
            <w:vAlign w:val="center"/>
          </w:tcPr>
          <w:p>
            <w:pPr>
              <w:pStyle w:val="6"/>
              <w:rPr>
                <w:rStyle w:val="53"/>
                <w:b/>
                <w:bCs w:val="0"/>
                <w:color w:val="auto"/>
                <w:sz w:val="21"/>
                <w:szCs w:val="20"/>
              </w:rPr>
            </w:pPr>
            <w:r>
              <w:rPr>
                <w:rStyle w:val="53"/>
                <w:rFonts w:hint="eastAsia"/>
                <w:color w:val="auto"/>
                <w:sz w:val="21"/>
                <w:szCs w:val="20"/>
              </w:rPr>
              <w:t>限制</w:t>
            </w:r>
            <w:r>
              <w:rPr>
                <w:rStyle w:val="53"/>
                <w:color w:val="auto"/>
                <w:sz w:val="21"/>
                <w:szCs w:val="20"/>
              </w:rPr>
              <w:t>照明</w:t>
            </w:r>
          </w:p>
        </w:tc>
        <w:tc>
          <w:tcPr>
            <w:tcW w:w="1134" w:type="dxa"/>
            <w:vAlign w:val="center"/>
          </w:tcPr>
          <w:p>
            <w:pPr>
              <w:pStyle w:val="6"/>
              <w:rPr>
                <w:rStyle w:val="53"/>
                <w:b/>
                <w:bCs w:val="0"/>
                <w:color w:val="auto"/>
                <w:sz w:val="21"/>
                <w:szCs w:val="20"/>
              </w:rPr>
            </w:pPr>
            <w:r>
              <w:rPr>
                <w:rStyle w:val="53"/>
                <w:rFonts w:hint="eastAsia"/>
                <w:color w:val="auto"/>
                <w:sz w:val="21"/>
                <w:szCs w:val="20"/>
              </w:rPr>
              <w:t>整体上为</w:t>
            </w:r>
          </w:p>
          <w:p>
            <w:pPr>
              <w:pStyle w:val="6"/>
              <w:rPr>
                <w:rStyle w:val="53"/>
                <w:b/>
                <w:bCs w:val="0"/>
                <w:color w:val="auto"/>
                <w:sz w:val="21"/>
                <w:szCs w:val="20"/>
              </w:rPr>
            </w:pPr>
            <w:r>
              <w:rPr>
                <w:rStyle w:val="53"/>
                <w:rFonts w:hint="eastAsia"/>
                <w:color w:val="auto"/>
                <w:sz w:val="21"/>
                <w:szCs w:val="20"/>
              </w:rPr>
              <w:t>较低</w:t>
            </w:r>
            <w:r>
              <w:rPr>
                <w:rStyle w:val="53"/>
                <w:color w:val="auto"/>
                <w:sz w:val="21"/>
                <w:szCs w:val="20"/>
              </w:rPr>
              <w:t>照度区</w:t>
            </w:r>
          </w:p>
        </w:tc>
        <w:tc>
          <w:tcPr>
            <w:tcW w:w="1701" w:type="dxa"/>
            <w:vAlign w:val="center"/>
          </w:tcPr>
          <w:p>
            <w:pPr>
              <w:pStyle w:val="6"/>
              <w:rPr>
                <w:rStyle w:val="53"/>
                <w:color w:val="auto"/>
                <w:sz w:val="21"/>
                <w:szCs w:val="20"/>
              </w:rPr>
            </w:pPr>
            <w:r>
              <w:rPr>
                <w:rStyle w:val="53"/>
                <w:rFonts w:hint="eastAsia"/>
                <w:color w:val="auto"/>
                <w:sz w:val="21"/>
                <w:szCs w:val="20"/>
              </w:rPr>
              <w:t>暖白光为宜</w:t>
            </w:r>
          </w:p>
        </w:tc>
        <w:tc>
          <w:tcPr>
            <w:tcW w:w="1701" w:type="dxa"/>
            <w:vAlign w:val="center"/>
          </w:tcPr>
          <w:p>
            <w:pPr>
              <w:pStyle w:val="6"/>
              <w:rPr>
                <w:rStyle w:val="53"/>
                <w:color w:val="auto"/>
                <w:sz w:val="21"/>
                <w:szCs w:val="20"/>
              </w:rPr>
            </w:pPr>
            <w:r>
              <w:rPr>
                <w:rStyle w:val="53"/>
                <w:rFonts w:hint="eastAsia"/>
                <w:color w:val="auto"/>
                <w:sz w:val="21"/>
                <w:szCs w:val="20"/>
              </w:rPr>
              <w:t>适度建设</w:t>
            </w:r>
          </w:p>
        </w:tc>
        <w:tc>
          <w:tcPr>
            <w:tcW w:w="1134" w:type="dxa"/>
            <w:vAlign w:val="center"/>
          </w:tcPr>
          <w:p>
            <w:pPr>
              <w:pStyle w:val="6"/>
              <w:rPr>
                <w:rStyle w:val="53"/>
                <w:b/>
                <w:bCs w:val="0"/>
                <w:color w:val="auto"/>
                <w:sz w:val="21"/>
                <w:szCs w:val="20"/>
              </w:rPr>
            </w:pPr>
            <w:r>
              <w:rPr>
                <w:rStyle w:val="53"/>
                <w:rFonts w:hint="eastAsia"/>
                <w:color w:val="auto"/>
                <w:sz w:val="21"/>
                <w:szCs w:val="20"/>
              </w:rPr>
              <w:t>温馨舒适</w:t>
            </w:r>
          </w:p>
          <w:p>
            <w:pPr>
              <w:pStyle w:val="6"/>
              <w:rPr>
                <w:rStyle w:val="53"/>
                <w:b/>
                <w:bCs w:val="0"/>
                <w:color w:val="auto"/>
                <w:sz w:val="21"/>
                <w:szCs w:val="20"/>
              </w:rPr>
            </w:pPr>
            <w:r>
              <w:rPr>
                <w:rStyle w:val="53"/>
                <w:rFonts w:hint="eastAsia"/>
                <w:color w:val="auto"/>
                <w:sz w:val="21"/>
                <w:szCs w:val="20"/>
              </w:rPr>
              <w:t>恬静明快</w:t>
            </w:r>
          </w:p>
        </w:tc>
        <w:tc>
          <w:tcPr>
            <w:tcW w:w="1701" w:type="dxa"/>
            <w:vAlign w:val="center"/>
          </w:tcPr>
          <w:p>
            <w:pPr>
              <w:pStyle w:val="6"/>
              <w:rPr>
                <w:rStyle w:val="53"/>
                <w:b/>
                <w:bCs w:val="0"/>
                <w:color w:val="auto"/>
                <w:sz w:val="21"/>
                <w:szCs w:val="20"/>
              </w:rPr>
            </w:pPr>
            <w:r>
              <w:rPr>
                <w:rStyle w:val="53"/>
                <w:rFonts w:hint="eastAsia"/>
                <w:color w:val="auto"/>
                <w:sz w:val="21"/>
                <w:szCs w:val="20"/>
              </w:rPr>
              <w:t>居住生活</w:t>
            </w:r>
          </w:p>
          <w:p>
            <w:pPr>
              <w:pStyle w:val="6"/>
              <w:rPr>
                <w:rStyle w:val="53"/>
                <w:b/>
                <w:bCs w:val="0"/>
                <w:color w:val="auto"/>
                <w:sz w:val="21"/>
                <w:szCs w:val="20"/>
              </w:rPr>
            </w:pPr>
            <w:r>
              <w:rPr>
                <w:rStyle w:val="53"/>
                <w:rFonts w:hint="eastAsia"/>
                <w:color w:val="auto"/>
                <w:sz w:val="21"/>
                <w:szCs w:val="20"/>
              </w:rPr>
              <w:t>教育医疗</w:t>
            </w:r>
          </w:p>
          <w:p>
            <w:pPr>
              <w:pStyle w:val="6"/>
              <w:rPr>
                <w:rStyle w:val="53"/>
                <w:b/>
                <w:bCs w:val="0"/>
                <w:color w:val="auto"/>
                <w:sz w:val="21"/>
                <w:szCs w:val="20"/>
              </w:rPr>
            </w:pPr>
            <w:r>
              <w:rPr>
                <w:rStyle w:val="53"/>
                <w:rFonts w:hint="eastAsia"/>
                <w:color w:val="auto"/>
                <w:sz w:val="21"/>
                <w:szCs w:val="20"/>
              </w:rPr>
              <w:t>工业物流</w:t>
            </w:r>
          </w:p>
          <w:p>
            <w:pPr>
              <w:pStyle w:val="6"/>
              <w:rPr>
                <w:rStyle w:val="53"/>
                <w:b/>
                <w:bCs w:val="0"/>
                <w:color w:val="auto"/>
                <w:sz w:val="21"/>
                <w:szCs w:val="20"/>
              </w:rPr>
            </w:pPr>
            <w:r>
              <w:rPr>
                <w:rStyle w:val="53"/>
                <w:rFonts w:hint="eastAsia"/>
                <w:color w:val="auto"/>
                <w:sz w:val="21"/>
                <w:szCs w:val="20"/>
              </w:rPr>
              <w:t>公用设施等区域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134" w:type="dxa"/>
            <w:vAlign w:val="center"/>
          </w:tcPr>
          <w:p>
            <w:pPr>
              <w:pStyle w:val="6"/>
              <w:rPr>
                <w:rStyle w:val="53"/>
                <w:b/>
                <w:bCs w:val="0"/>
                <w:color w:val="auto"/>
                <w:sz w:val="21"/>
                <w:szCs w:val="20"/>
              </w:rPr>
            </w:pPr>
            <w:r>
              <w:rPr>
                <w:rStyle w:val="53"/>
                <w:rFonts w:hint="eastAsia"/>
                <w:color w:val="auto"/>
                <w:sz w:val="21"/>
                <w:szCs w:val="20"/>
              </w:rPr>
              <w:t>暗夜保护区</w:t>
            </w:r>
          </w:p>
        </w:tc>
        <w:tc>
          <w:tcPr>
            <w:tcW w:w="1134" w:type="dxa"/>
            <w:vAlign w:val="center"/>
          </w:tcPr>
          <w:p>
            <w:pPr>
              <w:pStyle w:val="6"/>
              <w:rPr>
                <w:rStyle w:val="53"/>
                <w:b/>
                <w:bCs w:val="0"/>
                <w:color w:val="auto"/>
                <w:sz w:val="21"/>
                <w:szCs w:val="20"/>
              </w:rPr>
            </w:pPr>
            <w:r>
              <w:rPr>
                <w:rStyle w:val="53"/>
                <w:rFonts w:hint="eastAsia"/>
                <w:color w:val="auto"/>
                <w:sz w:val="21"/>
                <w:szCs w:val="20"/>
              </w:rPr>
              <w:t>限制</w:t>
            </w:r>
            <w:r>
              <w:rPr>
                <w:rStyle w:val="53"/>
                <w:color w:val="auto"/>
                <w:sz w:val="21"/>
                <w:szCs w:val="20"/>
              </w:rPr>
              <w:t>照明</w:t>
            </w:r>
          </w:p>
        </w:tc>
        <w:tc>
          <w:tcPr>
            <w:tcW w:w="1134" w:type="dxa"/>
            <w:vAlign w:val="center"/>
          </w:tcPr>
          <w:p>
            <w:pPr>
              <w:pStyle w:val="6"/>
              <w:rPr>
                <w:rStyle w:val="53"/>
                <w:b/>
                <w:bCs w:val="0"/>
                <w:color w:val="auto"/>
                <w:sz w:val="21"/>
                <w:szCs w:val="20"/>
              </w:rPr>
            </w:pPr>
            <w:r>
              <w:rPr>
                <w:rStyle w:val="53"/>
                <w:rFonts w:hint="eastAsia"/>
                <w:color w:val="auto"/>
                <w:sz w:val="21"/>
                <w:szCs w:val="20"/>
              </w:rPr>
              <w:t>整体上为</w:t>
            </w:r>
          </w:p>
          <w:p>
            <w:pPr>
              <w:pStyle w:val="6"/>
              <w:rPr>
                <w:rStyle w:val="53"/>
                <w:b/>
                <w:bCs w:val="0"/>
                <w:color w:val="auto"/>
                <w:sz w:val="21"/>
                <w:szCs w:val="20"/>
              </w:rPr>
            </w:pPr>
            <w:r>
              <w:rPr>
                <w:rStyle w:val="53"/>
                <w:rFonts w:hint="eastAsia"/>
                <w:color w:val="auto"/>
                <w:sz w:val="21"/>
                <w:szCs w:val="20"/>
              </w:rPr>
              <w:t>低</w:t>
            </w:r>
            <w:r>
              <w:rPr>
                <w:rStyle w:val="53"/>
                <w:color w:val="auto"/>
                <w:sz w:val="21"/>
                <w:szCs w:val="20"/>
              </w:rPr>
              <w:t>照度区</w:t>
            </w:r>
          </w:p>
        </w:tc>
        <w:tc>
          <w:tcPr>
            <w:tcW w:w="1701" w:type="dxa"/>
            <w:vAlign w:val="center"/>
          </w:tcPr>
          <w:p>
            <w:pPr>
              <w:pStyle w:val="6"/>
              <w:rPr>
                <w:rStyle w:val="53"/>
                <w:color w:val="auto"/>
                <w:sz w:val="21"/>
                <w:szCs w:val="20"/>
              </w:rPr>
            </w:pPr>
            <w:r>
              <w:rPr>
                <w:rStyle w:val="53"/>
                <w:rFonts w:hint="eastAsia"/>
                <w:color w:val="auto"/>
                <w:sz w:val="21"/>
                <w:szCs w:val="20"/>
              </w:rPr>
              <w:t>仅允许使用</w:t>
            </w:r>
          </w:p>
          <w:p>
            <w:pPr>
              <w:pStyle w:val="6"/>
              <w:rPr>
                <w:rStyle w:val="53"/>
                <w:color w:val="auto"/>
                <w:sz w:val="21"/>
                <w:szCs w:val="20"/>
              </w:rPr>
            </w:pPr>
            <w:r>
              <w:rPr>
                <w:rStyle w:val="53"/>
                <w:rFonts w:hint="eastAsia"/>
                <w:color w:val="auto"/>
                <w:sz w:val="21"/>
                <w:szCs w:val="20"/>
              </w:rPr>
              <w:t>静态暖白光</w:t>
            </w:r>
          </w:p>
        </w:tc>
        <w:tc>
          <w:tcPr>
            <w:tcW w:w="1701" w:type="dxa"/>
            <w:vAlign w:val="center"/>
          </w:tcPr>
          <w:p>
            <w:pPr>
              <w:pStyle w:val="6"/>
              <w:rPr>
                <w:rStyle w:val="53"/>
                <w:color w:val="auto"/>
                <w:sz w:val="21"/>
                <w:szCs w:val="20"/>
              </w:rPr>
            </w:pPr>
            <w:r>
              <w:rPr>
                <w:rStyle w:val="53"/>
                <w:rFonts w:hint="eastAsia"/>
                <w:color w:val="auto"/>
                <w:sz w:val="21"/>
                <w:szCs w:val="20"/>
              </w:rPr>
              <w:t>严禁建设</w:t>
            </w:r>
          </w:p>
        </w:tc>
        <w:tc>
          <w:tcPr>
            <w:tcW w:w="1134" w:type="dxa"/>
            <w:vAlign w:val="center"/>
          </w:tcPr>
          <w:p>
            <w:pPr>
              <w:pStyle w:val="6"/>
              <w:rPr>
                <w:rStyle w:val="53"/>
                <w:b/>
                <w:bCs w:val="0"/>
                <w:color w:val="auto"/>
                <w:sz w:val="21"/>
                <w:szCs w:val="20"/>
              </w:rPr>
            </w:pPr>
            <w:r>
              <w:rPr>
                <w:rStyle w:val="53"/>
                <w:rFonts w:hint="eastAsia"/>
                <w:color w:val="auto"/>
                <w:sz w:val="21"/>
                <w:szCs w:val="20"/>
              </w:rPr>
              <w:t>宁静</w:t>
            </w:r>
          </w:p>
        </w:tc>
        <w:tc>
          <w:tcPr>
            <w:tcW w:w="1701" w:type="dxa"/>
            <w:vAlign w:val="center"/>
          </w:tcPr>
          <w:p>
            <w:pPr>
              <w:pStyle w:val="6"/>
              <w:rPr>
                <w:rStyle w:val="53"/>
                <w:b/>
                <w:bCs w:val="0"/>
                <w:color w:val="auto"/>
                <w:sz w:val="21"/>
                <w:szCs w:val="20"/>
              </w:rPr>
            </w:pPr>
            <w:r>
              <w:rPr>
                <w:rStyle w:val="53"/>
                <w:rFonts w:hint="eastAsia"/>
                <w:color w:val="auto"/>
                <w:sz w:val="21"/>
                <w:szCs w:val="20"/>
              </w:rPr>
              <w:t>生态保护区</w:t>
            </w:r>
          </w:p>
        </w:tc>
      </w:tr>
    </w:tbl>
    <w:p>
      <w:pPr>
        <w:pStyle w:val="24"/>
        <w:numPr>
          <w:ilvl w:val="2"/>
          <w:numId w:val="11"/>
        </w:numPr>
      </w:pPr>
      <w:r>
        <w:rPr>
          <w:rFonts w:hint="eastAsia"/>
        </w:rPr>
        <w:t>建筑照明控制一般规定</w:t>
      </w:r>
    </w:p>
    <w:p>
      <w:pPr>
        <w:ind w:firstLine="425"/>
        <w:rPr>
          <w:rStyle w:val="53"/>
          <w:color w:val="auto"/>
        </w:rPr>
      </w:pPr>
      <w:r>
        <w:rPr>
          <w:rStyle w:val="53"/>
          <w:rFonts w:hint="eastAsia"/>
          <w:color w:val="auto"/>
        </w:rPr>
        <w:t>1.建筑景观照明设计应在不影响功能性照明的前提下进行。建筑夜景观照明设计应满足《建筑环境通用规范》GB 55016相关规定，照明与建筑相协调，统筹考虑人与自然的需求，注重整体艺术效果，创造舒适和谐的夜间光环境。</w:t>
      </w:r>
    </w:p>
    <w:p>
      <w:pPr>
        <w:ind w:firstLine="425"/>
        <w:rPr>
          <w:rStyle w:val="53"/>
          <w:color w:val="auto"/>
        </w:rPr>
      </w:pPr>
      <w:r>
        <w:rPr>
          <w:rStyle w:val="53"/>
          <w:rFonts w:hint="eastAsia"/>
          <w:color w:val="auto"/>
        </w:rPr>
        <w:t>2.</w:t>
      </w:r>
      <w:r>
        <w:rPr>
          <w:rStyle w:val="53"/>
          <w:color w:val="auto"/>
        </w:rPr>
        <w:t>建筑立面照明不宜使用大面积（大于单侧立面连续40%</w:t>
      </w:r>
      <w:r>
        <w:rPr>
          <w:rStyle w:val="53"/>
          <w:rFonts w:hint="eastAsia"/>
          <w:color w:val="auto"/>
        </w:rPr>
        <w:t>面积）的像素化照明手法，严格控制媒体立面。</w:t>
      </w:r>
    </w:p>
    <w:p>
      <w:pPr>
        <w:ind w:firstLine="425"/>
        <w:rPr>
          <w:rStyle w:val="53"/>
          <w:color w:val="auto"/>
        </w:rPr>
      </w:pPr>
      <w:r>
        <w:rPr>
          <w:rStyle w:val="53"/>
          <w:rFonts w:hint="eastAsia"/>
          <w:color w:val="auto"/>
        </w:rPr>
        <w:t>3.建筑</w:t>
      </w:r>
      <w:r>
        <w:rPr>
          <w:rStyle w:val="53"/>
          <w:color w:val="auto"/>
        </w:rPr>
        <w:t>照明设施应隐蔽或表面色彩与所处建筑立面颜</w:t>
      </w:r>
      <w:r>
        <w:rPr>
          <w:rStyle w:val="53"/>
          <w:rFonts w:hint="eastAsia"/>
          <w:color w:val="auto"/>
        </w:rPr>
        <w:t>色统一，外露灯具外观应符合建筑风格，在文物建筑外安装灯具的要保持安全距离。</w:t>
      </w:r>
    </w:p>
    <w:p>
      <w:pPr>
        <w:ind w:firstLine="425"/>
        <w:rPr>
          <w:rStyle w:val="53"/>
          <w:color w:val="auto"/>
        </w:rPr>
      </w:pPr>
      <w:r>
        <w:rPr>
          <w:rStyle w:val="53"/>
          <w:rFonts w:hint="eastAsia"/>
          <w:color w:val="auto"/>
        </w:rPr>
        <w:t>4.建筑景观照明设计的电器产品应满足《建筑节能与可再生能源利用通用规范》GB 55015的要求，严格控制能源消耗并单独进行能耗计量，实现环保绿色低碳照明。</w:t>
      </w:r>
    </w:p>
    <w:p>
      <w:pPr>
        <w:pStyle w:val="24"/>
        <w:numPr>
          <w:ilvl w:val="2"/>
          <w:numId w:val="11"/>
        </w:numPr>
      </w:pPr>
      <w:r>
        <w:rPr>
          <w:rFonts w:hint="eastAsia"/>
        </w:rPr>
        <w:t>一般建筑的立面照明，按以下规定执行。</w:t>
      </w:r>
    </w:p>
    <w:p>
      <w:pPr>
        <w:ind w:firstLine="425"/>
      </w:pPr>
      <w:r>
        <w:t>1.</w:t>
      </w:r>
      <w:r>
        <w:rPr>
          <w:rFonts w:hint="eastAsia"/>
        </w:rPr>
        <w:t>应根据被照明对象的特征确定，使用泛光照明时不宜采用大面积投光将被照面均匀照亮的方式。</w:t>
      </w:r>
    </w:p>
    <w:p>
      <w:pPr>
        <w:ind w:firstLine="425"/>
      </w:pPr>
      <w:r>
        <w:t>2.</w:t>
      </w:r>
      <w:r>
        <w:rPr>
          <w:rFonts w:hint="eastAsia"/>
        </w:rPr>
        <w:t>对玻璃幕墙建筑和表面材料反射比低于0.2的建筑，不应选用泛光照明。</w:t>
      </w:r>
    </w:p>
    <w:p>
      <w:pPr>
        <w:ind w:firstLine="425"/>
      </w:pPr>
      <w:r>
        <w:t>3.</w:t>
      </w:r>
      <w:r>
        <w:rPr>
          <w:rFonts w:hint="eastAsia"/>
        </w:rPr>
        <w:t>对玻璃幕墙以及外立面透光面积较大或外墙被照面反射比低于0.2的建筑，宜选用内透光照明；使用内透光照明应使内透光与环境光的亮度和光色保持协调，并应防止内透光产生光污染。</w:t>
      </w:r>
    </w:p>
    <w:p>
      <w:pPr>
        <w:ind w:firstLine="425"/>
      </w:pPr>
      <w:r>
        <w:t>4.</w:t>
      </w:r>
      <w:r>
        <w:rPr>
          <w:rFonts w:hint="eastAsia"/>
        </w:rPr>
        <w:t>住宅区范围内的住宅建筑不宜在建筑的屋顶以下的外墙实施景观照明，禁止在住宅建筑立面上安装任何形式的媒体立面。</w:t>
      </w:r>
    </w:p>
    <w:p>
      <w:pPr>
        <w:ind w:firstLine="425"/>
      </w:pPr>
      <w:r>
        <w:t>5.</w:t>
      </w:r>
      <w:r>
        <w:rPr>
          <w:rFonts w:hint="eastAsia"/>
        </w:rPr>
        <w:t>需要重点照明的建筑应整体协调光影特征、亮度和光色等，灯具安装不宜破坏建筑物白天景观效果。</w:t>
      </w:r>
    </w:p>
    <w:p>
      <w:pPr>
        <w:pStyle w:val="24"/>
        <w:numPr>
          <w:ilvl w:val="2"/>
          <w:numId w:val="11"/>
        </w:numPr>
      </w:pPr>
      <w:r>
        <w:rPr>
          <w:rFonts w:hint="eastAsia"/>
        </w:rPr>
        <w:br w:type="column"/>
      </w:r>
      <w:r>
        <w:rPr>
          <w:rFonts w:hint="eastAsia"/>
        </w:rPr>
        <w:t>标志性建筑立面照明，按以下规定执行：</w:t>
      </w:r>
    </w:p>
    <w:p>
      <w:pPr>
        <w:ind w:firstLine="425"/>
        <w:rPr>
          <w:rStyle w:val="53"/>
          <w:color w:val="auto"/>
        </w:rPr>
      </w:pPr>
      <w:r>
        <w:rPr>
          <w:rStyle w:val="53"/>
          <w:color w:val="auto"/>
        </w:rPr>
        <w:t>1.</w:t>
      </w:r>
      <w:r>
        <w:rPr>
          <w:rStyle w:val="53"/>
          <w:rFonts w:hint="eastAsia"/>
          <w:color w:val="auto"/>
        </w:rPr>
        <w:t>高层现代建筑</w:t>
      </w:r>
    </w:p>
    <w:p>
      <w:pPr>
        <w:ind w:firstLine="425"/>
        <w:rPr>
          <w:rStyle w:val="53"/>
          <w:color w:val="FF0000"/>
        </w:rPr>
      </w:pPr>
      <w:r>
        <w:rPr>
          <w:rStyle w:val="53"/>
          <w:rFonts w:hint="eastAsia"/>
          <w:color w:val="FF0000"/>
        </w:rPr>
        <w:t>（1）高层现代建筑的立面照明光色应统一，整体高亮度、高对比；</w:t>
      </w:r>
    </w:p>
    <w:p>
      <w:pPr>
        <w:ind w:firstLine="425"/>
        <w:rPr>
          <w:rStyle w:val="53"/>
          <w:color w:val="FF0000"/>
        </w:rPr>
      </w:pPr>
      <w:r>
        <w:rPr>
          <w:rStyle w:val="53"/>
          <w:rFonts w:hint="eastAsia"/>
          <w:color w:val="FF0000"/>
        </w:rPr>
        <w:t>（2）宜采用内透光照明、</w:t>
      </w:r>
      <w:r>
        <w:rPr>
          <w:rStyle w:val="53"/>
          <w:color w:val="FF0000"/>
        </w:rPr>
        <w:t>LED照明、</w:t>
      </w:r>
      <w:r>
        <w:rPr>
          <w:rStyle w:val="53"/>
          <w:rFonts w:hint="eastAsia"/>
          <w:color w:val="FF0000"/>
        </w:rPr>
        <w:t>局部泛光照明方式等多元化综合表现手法，并根据平日与节假日景观塑造需求设置多种照明模式；</w:t>
      </w:r>
    </w:p>
    <w:p>
      <w:pPr>
        <w:ind w:firstLine="425"/>
        <w:rPr>
          <w:color w:val="auto"/>
        </w:rPr>
      </w:pPr>
      <w:r>
        <w:rPr>
          <w:rFonts w:hint="eastAsia"/>
          <w:color w:val="auto"/>
        </w:rPr>
        <w:t>（</w:t>
      </w:r>
      <w:r>
        <w:rPr>
          <w:color w:val="auto"/>
        </w:rPr>
        <w:t>3</w:t>
      </w:r>
      <w:r>
        <w:rPr>
          <w:rFonts w:hint="eastAsia"/>
          <w:color w:val="auto"/>
        </w:rPr>
        <w:t>）</w:t>
      </w:r>
      <w:r>
        <w:rPr>
          <w:color w:val="auto"/>
        </w:rPr>
        <w:t>玻璃幕墙及外立面透光面积较大的建筑宜采用内透光，亮度、光色应与环境和谐统一</w:t>
      </w:r>
      <w:r>
        <w:rPr>
          <w:rFonts w:hint="eastAsia"/>
          <w:color w:val="auto"/>
        </w:rPr>
        <w:t>；</w:t>
      </w:r>
    </w:p>
    <w:p>
      <w:pPr>
        <w:ind w:firstLine="425"/>
        <w:rPr>
          <w:color w:val="auto"/>
        </w:rPr>
      </w:pPr>
      <w:r>
        <w:rPr>
          <w:rFonts w:hint="eastAsia"/>
          <w:color w:val="auto"/>
        </w:rPr>
        <w:t>（4）</w:t>
      </w:r>
      <w:r>
        <w:rPr>
          <w:color w:val="auto"/>
        </w:rPr>
        <w:t>照明设施的外形、尺寸和颜色应与建筑物及周边环境相协调，不得破坏建筑白天的景观</w:t>
      </w:r>
      <w:r>
        <w:rPr>
          <w:rFonts w:hint="eastAsia"/>
          <w:color w:val="auto"/>
        </w:rPr>
        <w:t>。</w:t>
      </w:r>
    </w:p>
    <w:p>
      <w:pPr>
        <w:ind w:firstLine="425"/>
        <w:rPr>
          <w:rStyle w:val="53"/>
          <w:color w:val="auto"/>
        </w:rPr>
      </w:pPr>
      <w:r>
        <w:rPr>
          <w:rStyle w:val="53"/>
          <w:color w:val="auto"/>
        </w:rPr>
        <w:t>2.</w:t>
      </w:r>
      <w:r>
        <w:rPr>
          <w:rStyle w:val="53"/>
          <w:rFonts w:hint="eastAsia"/>
          <w:color w:val="auto"/>
        </w:rPr>
        <w:t>历史建筑</w:t>
      </w:r>
    </w:p>
    <w:p>
      <w:pPr>
        <w:ind w:firstLine="425"/>
        <w:rPr>
          <w:rStyle w:val="53"/>
          <w:color w:val="auto"/>
        </w:rPr>
      </w:pPr>
      <w:r>
        <w:rPr>
          <w:rStyle w:val="53"/>
          <w:rFonts w:hint="eastAsia"/>
          <w:color w:val="auto"/>
        </w:rPr>
        <w:t>（1）历史建筑的立面照明光色应统一，整体高亮度、低对比；</w:t>
      </w:r>
    </w:p>
    <w:p>
      <w:pPr>
        <w:ind w:firstLine="425"/>
        <w:rPr>
          <w:rStyle w:val="53"/>
          <w:color w:val="auto"/>
        </w:rPr>
      </w:pPr>
      <w:r>
        <w:rPr>
          <w:rStyle w:val="53"/>
          <w:rFonts w:hint="eastAsia"/>
          <w:color w:val="auto"/>
        </w:rPr>
        <w:t>（2）应以泛光照明为主要表现手法，避免眩光干扰，禁止动态变化、限制大面积彩光的运用；</w:t>
      </w:r>
    </w:p>
    <w:p>
      <w:pPr>
        <w:ind w:firstLine="425"/>
        <w:rPr>
          <w:rStyle w:val="53"/>
          <w:color w:val="FF0000"/>
        </w:rPr>
      </w:pPr>
      <w:r>
        <w:rPr>
          <w:rStyle w:val="53"/>
          <w:rFonts w:hint="eastAsia"/>
          <w:color w:val="FF0000"/>
        </w:rPr>
        <w:t>（</w:t>
      </w:r>
      <w:r>
        <w:rPr>
          <w:rStyle w:val="53"/>
          <w:color w:val="FF0000"/>
        </w:rPr>
        <w:t>3）</w:t>
      </w:r>
      <w:r>
        <w:rPr>
          <w:rStyle w:val="53"/>
          <w:rFonts w:hint="eastAsia"/>
          <w:color w:val="FF0000"/>
        </w:rPr>
        <w:t>尊重载体本身布局形式及结构造型，应避免灯具安装对建构筑物造成破坏；</w:t>
      </w:r>
    </w:p>
    <w:p>
      <w:pPr>
        <w:ind w:firstLine="425"/>
        <w:rPr>
          <w:rStyle w:val="53"/>
          <w:color w:val="FF0000"/>
        </w:rPr>
      </w:pPr>
      <w:r>
        <w:rPr>
          <w:rStyle w:val="53"/>
          <w:rFonts w:hint="eastAsia"/>
          <w:color w:val="FF0000"/>
        </w:rPr>
        <w:t>（</w:t>
      </w:r>
      <w:r>
        <w:rPr>
          <w:rStyle w:val="53"/>
          <w:color w:val="FF0000"/>
        </w:rPr>
        <w:t>4</w:t>
      </w:r>
      <w:r>
        <w:rPr>
          <w:rStyle w:val="53"/>
          <w:rFonts w:hint="eastAsia"/>
          <w:color w:val="FF0000"/>
        </w:rPr>
        <w:t>）历史建筑周围</w:t>
      </w:r>
      <w:r>
        <w:rPr>
          <w:rStyle w:val="53"/>
          <w:color w:val="FF0000"/>
        </w:rPr>
        <w:t>100米范围内</w:t>
      </w:r>
      <w:r>
        <w:rPr>
          <w:rStyle w:val="53"/>
          <w:rFonts w:hint="eastAsia"/>
          <w:color w:val="FF0000"/>
        </w:rPr>
        <w:t>应</w:t>
      </w:r>
      <w:r>
        <w:rPr>
          <w:rStyle w:val="53"/>
          <w:color w:val="FF0000"/>
        </w:rPr>
        <w:t>设置照明缓冲</w:t>
      </w:r>
      <w:r>
        <w:rPr>
          <w:rStyle w:val="53"/>
          <w:rFonts w:hint="eastAsia"/>
          <w:color w:val="FF0000"/>
        </w:rPr>
        <w:t>区，不宜过高亮度和剧烈动态变化。除节日及重大节庆活动期间，不宜使用彩光照明。</w:t>
      </w:r>
    </w:p>
    <w:p>
      <w:pPr>
        <w:pStyle w:val="12"/>
        <w:ind w:firstLine="425"/>
        <w:rPr>
          <w:color w:val="auto"/>
        </w:rPr>
      </w:pPr>
      <w:r>
        <w:rPr>
          <w:color w:val="auto"/>
        </w:rPr>
        <w:br w:type="page"/>
      </w:r>
      <w:bookmarkStart w:id="18" w:name="3.3建筑形态及其他管理要求"/>
      <w:bookmarkEnd w:id="18"/>
      <w:bookmarkStart w:id="19" w:name="_TOC_250012"/>
      <w:bookmarkEnd w:id="19"/>
      <w:bookmarkStart w:id="20" w:name="_bookmark8"/>
      <w:bookmarkEnd w:id="20"/>
    </w:p>
    <w:p>
      <w:pPr>
        <w:pStyle w:val="2"/>
        <w:numPr>
          <w:ilvl w:val="0"/>
          <w:numId w:val="11"/>
        </w:numPr>
      </w:pPr>
      <w:bookmarkStart w:id="21" w:name="_Toc2230"/>
      <w:r>
        <w:rPr>
          <w:rFonts w:hint="eastAsia"/>
        </w:rPr>
        <w:t>市政工程规划管理</w:t>
      </w:r>
      <w:bookmarkEnd w:id="21"/>
    </w:p>
    <w:p>
      <w:pPr>
        <w:pStyle w:val="3"/>
        <w:numPr>
          <w:ilvl w:val="1"/>
          <w:numId w:val="11"/>
        </w:numPr>
      </w:pPr>
      <w:bookmarkStart w:id="22" w:name="_Toc3011"/>
      <w:r>
        <w:rPr>
          <w:rFonts w:hint="eastAsia"/>
        </w:rPr>
        <w:t>城市交通</w:t>
      </w:r>
      <w:bookmarkEnd w:id="22"/>
    </w:p>
    <w:p>
      <w:pPr>
        <w:pStyle w:val="24"/>
        <w:numPr>
          <w:ilvl w:val="2"/>
          <w:numId w:val="12"/>
        </w:numPr>
      </w:pPr>
      <w:r>
        <w:rPr>
          <w:rFonts w:hint="eastAsia"/>
        </w:rPr>
        <w:t>一般规定</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1.城市道路设计应符合现行《城市道路工程设计规范》</w:t>
      </w:r>
      <w:r>
        <w:rPr>
          <w:rStyle w:val="53"/>
          <w:rFonts w:hint="eastAsia"/>
          <w:color w:val="auto"/>
          <w:lang w:eastAsia="zh-CN"/>
        </w:rPr>
        <w:t>（</w:t>
      </w:r>
      <w:r>
        <w:rPr>
          <w:rStyle w:val="53"/>
          <w:color w:val="auto"/>
        </w:rPr>
        <w:t>CJJ37</w:t>
      </w:r>
      <w:r>
        <w:rPr>
          <w:rStyle w:val="53"/>
          <w:rFonts w:hint="eastAsia"/>
          <w:color w:val="auto"/>
          <w:lang w:eastAsia="zh-CN"/>
        </w:rPr>
        <w:t>）</w:t>
      </w:r>
      <w:r>
        <w:rPr>
          <w:rFonts w:hint="eastAsia"/>
          <w:color w:val="000000" w:themeColor="text1"/>
          <w14:textFill>
            <w14:solidFill>
              <w14:schemeClr w14:val="tx1"/>
            </w14:solidFill>
          </w14:textFill>
        </w:rPr>
        <w:t>和《城市道路交通规划设计规范》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GB</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50220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相关要求。</w:t>
      </w:r>
    </w:p>
    <w:p>
      <w:pPr>
        <w:ind w:firstLine="480" w:firstLineChars="200"/>
        <w:rPr>
          <w:rStyle w:val="53"/>
          <w:color w:val="auto"/>
        </w:rPr>
      </w:pPr>
      <w:r>
        <w:rPr>
          <w:rFonts w:hint="eastAsia"/>
          <w:color w:val="auto"/>
        </w:rPr>
        <w:t>2.道路设计应满足行人、非机动车和公共交通的通行需求，体现慢行友好、公交优先；</w:t>
      </w:r>
      <w:r>
        <w:rPr>
          <w:rStyle w:val="53"/>
          <w:rFonts w:hint="eastAsia"/>
          <w:color w:val="auto"/>
        </w:rPr>
        <w:t>道路交通工程设计应符合国土空间规划要求，地上地下一体化设计，体现节约集约用地。</w:t>
      </w:r>
    </w:p>
    <w:p>
      <w:pPr>
        <w:ind w:firstLine="425"/>
        <w:rPr>
          <w:rStyle w:val="53"/>
          <w:color w:val="auto"/>
        </w:rPr>
      </w:pPr>
      <w:r>
        <w:rPr>
          <w:rStyle w:val="53"/>
          <w:rFonts w:hint="eastAsia"/>
          <w:color w:val="auto"/>
        </w:rPr>
        <w:t>3.当道路采用分期修建时，应在综合论证的基础上进行总体设计和制定分期实施方案，并应协调近期工程与远期工程的关系，控制道路用地，为远期工程实施留有余地。</w:t>
      </w:r>
    </w:p>
    <w:p>
      <w:pPr>
        <w:pStyle w:val="24"/>
        <w:numPr>
          <w:ilvl w:val="2"/>
          <w:numId w:val="12"/>
        </w:numPr>
      </w:pPr>
      <w:r>
        <w:rPr>
          <w:rFonts w:hint="eastAsia"/>
        </w:rPr>
        <w:t>城市道路</w:t>
      </w:r>
    </w:p>
    <w:p>
      <w:pPr>
        <w:ind w:firstLine="425"/>
        <w:rPr>
          <w:rStyle w:val="53"/>
          <w:color w:val="auto"/>
        </w:rPr>
      </w:pPr>
      <w:r>
        <w:rPr>
          <w:rStyle w:val="53"/>
          <w:rFonts w:hint="eastAsia"/>
          <w:color w:val="auto"/>
        </w:rPr>
        <w:t>1.城市道路分类</w:t>
      </w:r>
    </w:p>
    <w:p>
      <w:pPr>
        <w:ind w:firstLine="425"/>
        <w:rPr>
          <w:rStyle w:val="53"/>
          <w:color w:val="auto"/>
        </w:rPr>
      </w:pPr>
      <w:r>
        <w:rPr>
          <w:rStyle w:val="53"/>
          <w:rFonts w:hint="eastAsia"/>
          <w:color w:val="auto"/>
        </w:rPr>
        <w:t>城市道路按其在道路网中的地位、功能以及对沿线的服务要求等划分为主干路、次干路和支路</w:t>
      </w:r>
      <w:r>
        <w:rPr>
          <w:rStyle w:val="53"/>
          <w:rFonts w:hint="eastAsia"/>
          <w:color w:val="auto"/>
          <w:lang w:val="en-US" w:eastAsia="zh-CN"/>
        </w:rPr>
        <w:t>三</w:t>
      </w:r>
      <w:r>
        <w:rPr>
          <w:rStyle w:val="53"/>
          <w:rFonts w:hint="eastAsia"/>
          <w:color w:val="auto"/>
        </w:rPr>
        <w:t>级，其中主干路和次干路在《广元市国土空间总体规划》中确定，支路在详细规划中确定。</w:t>
      </w:r>
    </w:p>
    <w:p>
      <w:pPr>
        <w:ind w:firstLine="425"/>
        <w:rPr>
          <w:rStyle w:val="53"/>
          <w:color w:val="auto"/>
        </w:rPr>
      </w:pPr>
      <w:r>
        <w:rPr>
          <w:rStyle w:val="53"/>
          <w:rFonts w:hint="eastAsia"/>
          <w:color w:val="auto"/>
        </w:rPr>
        <w:t>2.机动车道</w:t>
      </w:r>
    </w:p>
    <w:p>
      <w:pPr>
        <w:ind w:firstLine="425"/>
        <w:rPr>
          <w:rStyle w:val="53"/>
          <w:color w:val="auto"/>
        </w:rPr>
      </w:pPr>
      <w:r>
        <w:rPr>
          <w:rStyle w:val="53"/>
          <w:rFonts w:hint="eastAsia"/>
          <w:color w:val="auto"/>
        </w:rPr>
        <w:t>机动车道宽度应根据车型及设计速度确定。单条机动车道最小宽度应符合现行《城市道路工程设计规范》</w:t>
      </w:r>
      <w:r>
        <w:rPr>
          <w:rStyle w:val="53"/>
          <w:rFonts w:hint="eastAsia"/>
          <w:color w:val="auto"/>
          <w:lang w:eastAsia="zh-CN"/>
        </w:rPr>
        <w:t>（</w:t>
      </w:r>
      <w:r>
        <w:rPr>
          <w:rStyle w:val="53"/>
          <w:color w:val="auto"/>
        </w:rPr>
        <w:t>CJJ37</w:t>
      </w:r>
      <w:r>
        <w:rPr>
          <w:rStyle w:val="53"/>
          <w:rFonts w:hint="eastAsia"/>
          <w:color w:val="auto"/>
          <w:lang w:eastAsia="zh-CN"/>
        </w:rPr>
        <w:t>）</w:t>
      </w:r>
      <w:r>
        <w:rPr>
          <w:rStyle w:val="53"/>
          <w:rFonts w:hint="eastAsia"/>
          <w:color w:val="auto"/>
        </w:rPr>
        <w:t>的规定，详见表4.1.2-1。</w:t>
      </w:r>
    </w:p>
    <w:p>
      <w:pPr>
        <w:pStyle w:val="6"/>
        <w:rPr>
          <w:rStyle w:val="53"/>
          <w:b/>
          <w:color w:val="auto"/>
          <w:sz w:val="21"/>
          <w:szCs w:val="20"/>
        </w:rPr>
      </w:pPr>
      <w:r>
        <w:rPr>
          <w:rStyle w:val="53"/>
          <w:rFonts w:hint="eastAsia"/>
          <w:color w:val="auto"/>
          <w:sz w:val="21"/>
          <w:szCs w:val="20"/>
        </w:rPr>
        <w:t>表4.1.2-1机动车道最小宽度</w:t>
      </w:r>
    </w:p>
    <w:tbl>
      <w:tblPr>
        <w:tblStyle w:val="15"/>
        <w:tblW w:w="4576" w:type="pct"/>
        <w:tblInd w:w="392" w:type="dxa"/>
        <w:tblLayout w:type="autofit"/>
        <w:tblCellMar>
          <w:top w:w="0" w:type="dxa"/>
          <w:left w:w="108" w:type="dxa"/>
          <w:bottom w:w="0" w:type="dxa"/>
          <w:right w:w="108" w:type="dxa"/>
        </w:tblCellMar>
      </w:tblPr>
      <w:tblGrid>
        <w:gridCol w:w="3534"/>
        <w:gridCol w:w="2608"/>
        <w:gridCol w:w="2776"/>
      </w:tblGrid>
      <w:tr>
        <w:tblPrEx>
          <w:tblCellMar>
            <w:top w:w="0" w:type="dxa"/>
            <w:left w:w="108" w:type="dxa"/>
            <w:bottom w:w="0" w:type="dxa"/>
            <w:right w:w="108" w:type="dxa"/>
          </w:tblCellMar>
        </w:tblPrEx>
        <w:trPr>
          <w:trHeight w:val="354" w:hRule="atLeast"/>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车型及车道类型</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设计行车速度(</w:t>
            </w:r>
            <w:r>
              <w:rPr>
                <w:rStyle w:val="53"/>
                <w:rFonts w:hint="eastAsia"/>
                <w:color w:val="auto"/>
                <w:sz w:val="21"/>
                <w:szCs w:val="20"/>
              </w:rPr>
              <w:t>千米</w:t>
            </w:r>
            <w:r>
              <w:rPr>
                <w:rStyle w:val="53"/>
                <w:color w:val="auto"/>
                <w:sz w:val="21"/>
                <w:szCs w:val="20"/>
              </w:rPr>
              <w:t>/</w:t>
            </w:r>
            <w:r>
              <w:rPr>
                <w:rStyle w:val="53"/>
                <w:rFonts w:hint="eastAsia"/>
                <w:color w:val="auto"/>
                <w:sz w:val="21"/>
                <w:szCs w:val="20"/>
              </w:rPr>
              <w:t>时</w:t>
            </w:r>
            <w:r>
              <w:rPr>
                <w:rStyle w:val="53"/>
                <w:color w:val="auto"/>
                <w:sz w:val="21"/>
                <w:szCs w:val="20"/>
              </w:rPr>
              <w:t>)</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车道最小宽度(</w:t>
            </w:r>
            <w:r>
              <w:rPr>
                <w:rStyle w:val="53"/>
                <w:rFonts w:hint="eastAsia"/>
                <w:color w:val="auto"/>
                <w:sz w:val="21"/>
                <w:szCs w:val="20"/>
              </w:rPr>
              <w:t>米</w:t>
            </w:r>
            <w:r>
              <w:rPr>
                <w:rStyle w:val="53"/>
                <w:color w:val="auto"/>
                <w:sz w:val="21"/>
                <w:szCs w:val="20"/>
              </w:rPr>
              <w:t>)</w:t>
            </w:r>
          </w:p>
        </w:tc>
      </w:tr>
      <w:tr>
        <w:tblPrEx>
          <w:tblCellMar>
            <w:top w:w="0" w:type="dxa"/>
            <w:left w:w="108" w:type="dxa"/>
            <w:bottom w:w="0" w:type="dxa"/>
            <w:right w:w="108" w:type="dxa"/>
          </w:tblCellMar>
        </w:tblPrEx>
        <w:trPr>
          <w:trHeight w:val="336" w:hRule="atLeast"/>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大型车或混行车道</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w:t>
            </w:r>
            <w:r>
              <w:rPr>
                <w:rStyle w:val="53"/>
                <w:color w:val="auto"/>
                <w:sz w:val="21"/>
                <w:szCs w:val="20"/>
              </w:rPr>
              <w:t>60</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3.75</w:t>
            </w:r>
          </w:p>
        </w:tc>
      </w:tr>
      <w:tr>
        <w:tblPrEx>
          <w:tblCellMar>
            <w:top w:w="0" w:type="dxa"/>
            <w:left w:w="108" w:type="dxa"/>
            <w:bottom w:w="0" w:type="dxa"/>
            <w:right w:w="108" w:type="dxa"/>
          </w:tblCellMar>
        </w:tblPrEx>
        <w:trPr>
          <w:trHeight w:val="336" w:hRule="atLeast"/>
        </w:trPr>
        <w:tc>
          <w:tcPr>
            <w:tcW w:w="1981" w:type="pct"/>
            <w:vMerge w:val="continue"/>
            <w:tcBorders>
              <w:top w:val="single" w:color="000000" w:sz="4" w:space="0"/>
              <w:left w:val="single" w:color="000000" w:sz="4" w:space="0"/>
              <w:bottom w:val="single" w:color="000000" w:sz="4" w:space="0"/>
              <w:right w:val="single" w:color="000000" w:sz="4" w:space="0"/>
            </w:tcBorders>
            <w:vAlign w:val="center"/>
          </w:tcPr>
          <w:p>
            <w:pPr>
              <w:pStyle w:val="25"/>
              <w:spacing w:before="0" w:after="0" w:afterLines="0"/>
              <w:ind w:right="0" w:rightChars="0" w:firstLine="0"/>
              <w:jc w:val="center"/>
              <w:rPr>
                <w:rStyle w:val="53"/>
                <w:color w:val="auto"/>
                <w:sz w:val="21"/>
                <w:szCs w:val="20"/>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color w:val="auto"/>
              </w:rPr>
            </w:pPr>
            <w:r>
              <w:rPr>
                <w:rFonts w:hint="eastAsia"/>
                <w:color w:val="auto"/>
              </w:rPr>
              <w:t>≤60</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color w:val="auto"/>
              </w:rPr>
            </w:pPr>
            <w:r>
              <w:rPr>
                <w:rFonts w:hint="eastAsia"/>
                <w:color w:val="auto"/>
              </w:rPr>
              <w:t>3.5</w:t>
            </w:r>
          </w:p>
        </w:tc>
      </w:tr>
      <w:tr>
        <w:tblPrEx>
          <w:tblCellMar>
            <w:top w:w="0" w:type="dxa"/>
            <w:left w:w="108" w:type="dxa"/>
            <w:bottom w:w="0" w:type="dxa"/>
            <w:right w:w="108" w:type="dxa"/>
          </w:tblCellMar>
        </w:tblPrEx>
        <w:trPr>
          <w:trHeight w:val="330" w:hRule="atLeast"/>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小客车专用车道</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Fonts w:ascii="Arial" w:hAnsi="Arial"/>
                <w:color w:val="auto"/>
                <w:sz w:val="22"/>
              </w:rPr>
            </w:pPr>
            <w:r>
              <w:rPr>
                <w:rFonts w:hint="eastAsia"/>
                <w:color w:val="auto"/>
              </w:rPr>
              <w:t>＞</w:t>
            </w:r>
            <w:r>
              <w:rPr>
                <w:color w:val="auto"/>
              </w:rPr>
              <w:t>60</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color w:val="auto"/>
              </w:rPr>
            </w:pPr>
            <w:r>
              <w:rPr>
                <w:rFonts w:hint="eastAsia"/>
                <w:color w:val="auto"/>
              </w:rPr>
              <w:t>3.5</w:t>
            </w:r>
          </w:p>
        </w:tc>
      </w:tr>
      <w:tr>
        <w:tblPrEx>
          <w:tblCellMar>
            <w:top w:w="0" w:type="dxa"/>
            <w:left w:w="108" w:type="dxa"/>
            <w:bottom w:w="0" w:type="dxa"/>
            <w:right w:w="108" w:type="dxa"/>
          </w:tblCellMar>
        </w:tblPrEx>
        <w:trPr>
          <w:trHeight w:val="336" w:hRule="atLeast"/>
        </w:trPr>
        <w:tc>
          <w:tcPr>
            <w:tcW w:w="1981" w:type="pct"/>
            <w:vMerge w:val="continue"/>
            <w:tcBorders>
              <w:top w:val="single" w:color="000000" w:sz="4" w:space="0"/>
              <w:left w:val="single" w:color="000000" w:sz="4" w:space="0"/>
              <w:bottom w:val="single" w:color="000000" w:sz="4" w:space="0"/>
              <w:right w:val="single" w:color="000000" w:sz="4" w:space="0"/>
            </w:tcBorders>
            <w:vAlign w:val="center"/>
          </w:tcPr>
          <w:p>
            <w:pPr>
              <w:pStyle w:val="25"/>
              <w:spacing w:before="0" w:after="0" w:afterLines="0"/>
              <w:ind w:right="0" w:rightChars="0" w:firstLine="0"/>
              <w:jc w:val="center"/>
              <w:rPr>
                <w:rStyle w:val="53"/>
                <w:color w:val="auto"/>
                <w:sz w:val="21"/>
                <w:szCs w:val="20"/>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≤60</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3.25</w:t>
            </w:r>
          </w:p>
        </w:tc>
      </w:tr>
      <w:tr>
        <w:tblPrEx>
          <w:tblCellMar>
            <w:top w:w="0" w:type="dxa"/>
            <w:left w:w="108" w:type="dxa"/>
            <w:bottom w:w="0" w:type="dxa"/>
            <w:right w:w="108" w:type="dxa"/>
          </w:tblCellMar>
        </w:tblPrEx>
        <w:trPr>
          <w:trHeight w:val="359" w:hRule="atLeast"/>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公交停靠站停车道</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3.0</w:t>
            </w:r>
          </w:p>
        </w:tc>
      </w:tr>
      <w:tr>
        <w:tblPrEx>
          <w:tblCellMar>
            <w:top w:w="0" w:type="dxa"/>
            <w:left w:w="108" w:type="dxa"/>
            <w:bottom w:w="0" w:type="dxa"/>
            <w:right w:w="108" w:type="dxa"/>
          </w:tblCellMar>
        </w:tblPrEx>
        <w:trPr>
          <w:trHeight w:val="377" w:hRule="atLeast"/>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color w:val="auto"/>
              </w:rPr>
            </w:pPr>
            <w:r>
              <w:rPr>
                <w:color w:val="auto"/>
              </w:rPr>
              <w:t>路口待转车道</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color w:val="auto"/>
              </w:rPr>
            </w:pPr>
            <w:r>
              <w:rPr>
                <w:rFonts w:hint="eastAsia"/>
                <w:color w:val="auto"/>
              </w:rPr>
              <w:t>-</w:t>
            </w:r>
          </w:p>
        </w:tc>
        <w:tc>
          <w:tcPr>
            <w:tcW w:w="15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color w:val="auto"/>
              </w:rPr>
            </w:pPr>
            <w:r>
              <w:rPr>
                <w:rFonts w:hint="eastAsia"/>
                <w:color w:val="auto"/>
              </w:rPr>
              <w:t>2.4</w:t>
            </w:r>
          </w:p>
        </w:tc>
      </w:tr>
    </w:tbl>
    <w:p>
      <w:pPr>
        <w:pStyle w:val="25"/>
        <w:rPr>
          <w:rStyle w:val="53"/>
          <w:color w:val="auto"/>
          <w:sz w:val="21"/>
          <w:szCs w:val="20"/>
        </w:rPr>
      </w:pPr>
      <w:r>
        <w:rPr>
          <w:rStyle w:val="53"/>
          <w:rFonts w:hint="eastAsia"/>
          <w:color w:val="auto"/>
          <w:sz w:val="21"/>
          <w:szCs w:val="20"/>
        </w:rPr>
        <w:t>注：满足交通安全的情况下，既有道路改（扩）建及灯控路口的机动车道最小宽度可经论证后确定。</w:t>
      </w:r>
    </w:p>
    <w:p>
      <w:pPr>
        <w:spacing w:before="120" w:beforeLines="50"/>
        <w:ind w:firstLine="425"/>
        <w:rPr>
          <w:rStyle w:val="53"/>
          <w:color w:val="auto"/>
        </w:rPr>
      </w:pPr>
      <w:r>
        <w:rPr>
          <w:rStyle w:val="53"/>
          <w:rFonts w:hint="eastAsia"/>
          <w:color w:val="auto"/>
        </w:rPr>
        <w:t>3.非机动车道人行道</w:t>
      </w:r>
    </w:p>
    <w:p>
      <w:pPr>
        <w:ind w:firstLine="425"/>
        <w:rPr>
          <w:rStyle w:val="53"/>
          <w:color w:val="auto"/>
        </w:rPr>
      </w:pPr>
      <w:r>
        <w:rPr>
          <w:rStyle w:val="53"/>
          <w:rFonts w:hint="eastAsia"/>
          <w:color w:val="auto"/>
        </w:rPr>
        <w:t>非机动车道及人行道规划设计应符合第4.1.5节规定。</w:t>
      </w:r>
    </w:p>
    <w:p>
      <w:pPr>
        <w:ind w:firstLine="425"/>
        <w:rPr>
          <w:rStyle w:val="53"/>
          <w:color w:val="auto"/>
        </w:rPr>
      </w:pPr>
      <w:r>
        <w:rPr>
          <w:rStyle w:val="53"/>
          <w:rFonts w:hint="eastAsia"/>
          <w:color w:val="auto"/>
        </w:rPr>
        <w:t>4</w:t>
      </w:r>
      <w:r>
        <w:rPr>
          <w:rStyle w:val="53"/>
          <w:color w:val="auto"/>
        </w:rPr>
        <w:t>.道路绿化带</w:t>
      </w:r>
    </w:p>
    <w:p>
      <w:pPr>
        <w:ind w:firstLine="425"/>
        <w:rPr>
          <w:rStyle w:val="53"/>
          <w:color w:val="auto"/>
        </w:rPr>
      </w:pPr>
      <w:r>
        <w:rPr>
          <w:rStyle w:val="53"/>
          <w:rFonts w:hint="eastAsia"/>
          <w:color w:val="auto"/>
        </w:rPr>
        <w:t>绿化带宽度应符合《城市道路绿化设计标准》</w:t>
      </w:r>
      <w:r>
        <w:rPr>
          <w:rStyle w:val="53"/>
          <w:rFonts w:hint="eastAsia"/>
          <w:color w:val="auto"/>
          <w:lang w:eastAsia="zh-CN"/>
        </w:rPr>
        <w:t>（</w:t>
      </w:r>
      <w:r>
        <w:rPr>
          <w:rStyle w:val="53"/>
          <w:rFonts w:hint="eastAsia"/>
          <w:color w:val="auto"/>
        </w:rPr>
        <w:t>CJJ/T75</w:t>
      </w:r>
      <w:r>
        <w:rPr>
          <w:rStyle w:val="53"/>
          <w:rFonts w:hint="eastAsia"/>
          <w:color w:val="auto"/>
          <w:lang w:eastAsia="zh-CN"/>
        </w:rPr>
        <w:t>）</w:t>
      </w:r>
      <w:r>
        <w:rPr>
          <w:rStyle w:val="53"/>
          <w:rFonts w:hint="eastAsia"/>
          <w:color w:val="auto"/>
        </w:rPr>
        <w:t>的相关要求。当绿化带内设置雨水调蓄设施时，绿化带宽度还应满足所设置设施的宽度要求。</w:t>
      </w:r>
    </w:p>
    <w:p>
      <w:pPr>
        <w:ind w:firstLine="425"/>
        <w:rPr>
          <w:rStyle w:val="53"/>
          <w:color w:val="auto"/>
        </w:rPr>
      </w:pPr>
      <w:r>
        <w:rPr>
          <w:rStyle w:val="53"/>
          <w:rFonts w:hint="eastAsia"/>
          <w:color w:val="auto"/>
        </w:rPr>
        <w:t>5</w:t>
      </w:r>
      <w:r>
        <w:rPr>
          <w:rStyle w:val="53"/>
          <w:color w:val="auto"/>
        </w:rPr>
        <w:t>.道路</w:t>
      </w:r>
      <w:r>
        <w:rPr>
          <w:rStyle w:val="53"/>
          <w:rFonts w:hint="eastAsia"/>
          <w:color w:val="auto"/>
        </w:rPr>
        <w:t>竖向</w:t>
      </w:r>
    </w:p>
    <w:p>
      <w:pPr>
        <w:ind w:firstLine="425"/>
        <w:rPr>
          <w:rStyle w:val="53"/>
          <w:color w:val="auto"/>
        </w:rPr>
      </w:pPr>
      <w:r>
        <w:rPr>
          <w:rStyle w:val="53"/>
          <w:rFonts w:hint="eastAsia"/>
          <w:color w:val="auto"/>
        </w:rPr>
        <w:t>机动车道最大纵坡应符合《城市道路工程设计规范》</w:t>
      </w:r>
      <w:r>
        <w:rPr>
          <w:rStyle w:val="53"/>
          <w:rFonts w:hint="eastAsia"/>
          <w:color w:val="auto"/>
          <w:lang w:eastAsia="zh-CN"/>
        </w:rPr>
        <w:t>（</w:t>
      </w:r>
      <w:r>
        <w:rPr>
          <w:rStyle w:val="53"/>
          <w:color w:val="auto"/>
        </w:rPr>
        <w:t>CJJ37</w:t>
      </w:r>
      <w:r>
        <w:rPr>
          <w:rStyle w:val="53"/>
          <w:rFonts w:hint="eastAsia"/>
          <w:color w:val="auto"/>
          <w:lang w:eastAsia="zh-CN"/>
        </w:rPr>
        <w:t>）</w:t>
      </w:r>
      <w:r>
        <w:rPr>
          <w:rStyle w:val="53"/>
          <w:rFonts w:hint="eastAsia"/>
          <w:color w:val="auto"/>
        </w:rPr>
        <w:t>的规定，详见表4.1.2-2。</w:t>
      </w:r>
    </w:p>
    <w:p>
      <w:pPr>
        <w:pStyle w:val="6"/>
        <w:rPr>
          <w:rStyle w:val="53"/>
          <w:b/>
          <w:bCs w:val="0"/>
          <w:color w:val="auto"/>
          <w:sz w:val="21"/>
          <w:szCs w:val="20"/>
        </w:rPr>
      </w:pPr>
      <w:r>
        <w:rPr>
          <w:rStyle w:val="53"/>
          <w:rFonts w:hint="eastAsia"/>
          <w:color w:val="auto"/>
          <w:sz w:val="21"/>
          <w:szCs w:val="20"/>
        </w:rPr>
        <w:t>表4.1.2-2  机动车最大纵坡</w:t>
      </w:r>
    </w:p>
    <w:tbl>
      <w:tblPr>
        <w:tblStyle w:val="15"/>
        <w:tblW w:w="4626" w:type="pct"/>
        <w:jc w:val="center"/>
        <w:tblLayout w:type="autofit"/>
        <w:tblCellMar>
          <w:top w:w="0" w:type="dxa"/>
          <w:left w:w="108" w:type="dxa"/>
          <w:bottom w:w="0" w:type="dxa"/>
          <w:right w:w="108" w:type="dxa"/>
        </w:tblCellMar>
      </w:tblPr>
      <w:tblGrid>
        <w:gridCol w:w="1075"/>
        <w:gridCol w:w="1061"/>
        <w:gridCol w:w="1108"/>
        <w:gridCol w:w="924"/>
        <w:gridCol w:w="1021"/>
        <w:gridCol w:w="1005"/>
        <w:gridCol w:w="942"/>
        <w:gridCol w:w="934"/>
        <w:gridCol w:w="945"/>
      </w:tblGrid>
      <w:tr>
        <w:tblPrEx>
          <w:tblCellMar>
            <w:top w:w="0" w:type="dxa"/>
            <w:left w:w="108" w:type="dxa"/>
            <w:bottom w:w="0" w:type="dxa"/>
            <w:right w:w="108" w:type="dxa"/>
          </w:tblCellMar>
        </w:tblPrEx>
        <w:trPr>
          <w:trHeight w:val="404" w:hRule="atLeast"/>
          <w:jc w:val="center"/>
        </w:trPr>
        <w:tc>
          <w:tcPr>
            <w:tcW w:w="1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设计速度(</w:t>
            </w:r>
            <w:r>
              <w:rPr>
                <w:rStyle w:val="53"/>
                <w:rFonts w:hint="eastAsia"/>
                <w:color w:val="auto"/>
                <w:sz w:val="21"/>
                <w:szCs w:val="20"/>
              </w:rPr>
              <w:t>千米</w:t>
            </w:r>
            <w:r>
              <w:rPr>
                <w:rStyle w:val="53"/>
                <w:color w:val="auto"/>
                <w:sz w:val="21"/>
                <w:szCs w:val="20"/>
              </w:rPr>
              <w:t>/</w:t>
            </w:r>
            <w:r>
              <w:rPr>
                <w:rStyle w:val="53"/>
                <w:rFonts w:hint="eastAsia"/>
                <w:color w:val="auto"/>
                <w:sz w:val="21"/>
                <w:szCs w:val="20"/>
              </w:rPr>
              <w:t>时</w:t>
            </w:r>
            <w:r>
              <w:rPr>
                <w:rStyle w:val="53"/>
                <w:color w:val="auto"/>
                <w:sz w:val="21"/>
                <w:szCs w:val="20"/>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100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60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50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40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30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20</w:t>
            </w:r>
          </w:p>
        </w:tc>
      </w:tr>
      <w:tr>
        <w:tblPrEx>
          <w:tblCellMar>
            <w:top w:w="0" w:type="dxa"/>
            <w:left w:w="108" w:type="dxa"/>
            <w:bottom w:w="0" w:type="dxa"/>
            <w:right w:w="108" w:type="dxa"/>
          </w:tblCellMar>
        </w:tblPrEx>
        <w:trPr>
          <w:trHeight w:val="407" w:hRule="atLeast"/>
          <w:jc w:val="center"/>
        </w:trPr>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最大纵坡(%)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一般值</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5.5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8</w:t>
            </w:r>
          </w:p>
        </w:tc>
      </w:tr>
      <w:tr>
        <w:tblPrEx>
          <w:tblCellMar>
            <w:top w:w="0" w:type="dxa"/>
            <w:left w:w="108" w:type="dxa"/>
            <w:bottom w:w="0" w:type="dxa"/>
            <w:right w:w="108" w:type="dxa"/>
          </w:tblCellMar>
        </w:tblPrEx>
        <w:trPr>
          <w:trHeight w:val="421" w:hRule="atLeast"/>
          <w:jc w:val="center"/>
        </w:trPr>
        <w:tc>
          <w:tcPr>
            <w:tcW w:w="596" w:type="pct"/>
            <w:vMerge w:val="continue"/>
            <w:tcBorders>
              <w:top w:val="single" w:color="000000" w:sz="4" w:space="0"/>
              <w:left w:val="single" w:color="000000" w:sz="4" w:space="0"/>
              <w:bottom w:val="single" w:color="000000" w:sz="4" w:space="0"/>
              <w:right w:val="single" w:color="000000" w:sz="4" w:space="0"/>
            </w:tcBorders>
            <w:vAlign w:val="center"/>
          </w:tcPr>
          <w:p>
            <w:pPr>
              <w:pStyle w:val="25"/>
              <w:spacing w:before="0" w:after="0" w:afterLines="0"/>
              <w:ind w:right="0" w:rightChars="0" w:firstLine="0"/>
              <w:jc w:val="center"/>
              <w:rPr>
                <w:rStyle w:val="53"/>
                <w:color w:val="auto"/>
                <w:sz w:val="21"/>
                <w:szCs w:val="20"/>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color w:val="auto"/>
                <w:sz w:val="21"/>
                <w:szCs w:val="20"/>
              </w:rPr>
              <w:t>极限值</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4</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5</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6</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7</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
              <w:spacing w:before="0" w:after="0" w:afterLines="0"/>
              <w:ind w:right="0" w:rightChars="0" w:firstLine="0"/>
              <w:jc w:val="center"/>
              <w:rPr>
                <w:rStyle w:val="53"/>
                <w:color w:val="auto"/>
                <w:sz w:val="21"/>
                <w:szCs w:val="20"/>
              </w:rPr>
            </w:pPr>
            <w:r>
              <w:rPr>
                <w:rStyle w:val="53"/>
                <w:rFonts w:hint="eastAsia"/>
                <w:color w:val="auto"/>
                <w:sz w:val="21"/>
                <w:szCs w:val="20"/>
              </w:rPr>
              <w:t>8</w:t>
            </w:r>
          </w:p>
        </w:tc>
      </w:tr>
    </w:tbl>
    <w:p>
      <w:pPr>
        <w:keepNext w:val="0"/>
        <w:keepLines w:val="0"/>
        <w:pageBreakBefore w:val="0"/>
        <w:widowControl w:val="0"/>
        <w:kinsoku/>
        <w:wordWrap/>
        <w:overflowPunct/>
        <w:topLinePunct w:val="0"/>
        <w:autoSpaceDE w:val="0"/>
        <w:autoSpaceDN w:val="0"/>
        <w:bidi w:val="0"/>
        <w:adjustRightInd/>
        <w:snapToGrid/>
        <w:spacing w:before="164" w:beforeLines="50"/>
        <w:ind w:firstLine="425"/>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6．其他要求</w:t>
      </w:r>
    </w:p>
    <w:p>
      <w:pPr>
        <w:ind w:firstLine="425"/>
      </w:pPr>
      <w:r>
        <w:rPr>
          <w:rFonts w:hint="eastAsia"/>
        </w:rPr>
        <w:t>新建、改建</w:t>
      </w:r>
      <w:r>
        <w:rPr>
          <w:rFonts w:hint="eastAsia"/>
          <w:lang w:val="en-US" w:eastAsia="zh-CN"/>
        </w:rPr>
        <w:t>和</w:t>
      </w:r>
      <w:r>
        <w:rPr>
          <w:rFonts w:hint="eastAsia"/>
        </w:rPr>
        <w:t>扩建</w:t>
      </w:r>
      <w:r>
        <w:t>市政道路，有防护边坡的，应同步设计、实施边坡生态修复。</w:t>
      </w:r>
    </w:p>
    <w:p>
      <w:pPr>
        <w:ind w:firstLine="425"/>
      </w:pPr>
      <w:r>
        <w:rPr>
          <w:rFonts w:hint="eastAsia"/>
        </w:rPr>
        <w:t>新建、改建</w:t>
      </w:r>
      <w:r>
        <w:rPr>
          <w:rFonts w:hint="eastAsia"/>
          <w:lang w:val="en-US" w:eastAsia="zh-CN"/>
        </w:rPr>
        <w:t>和</w:t>
      </w:r>
      <w:r>
        <w:rPr>
          <w:rFonts w:hint="eastAsia"/>
        </w:rPr>
        <w:t>扩建活动需占用建设用地内现状道路的，当其功能未被取代前，应先修建功能相同的替代道路；不占用建设用地内的现状道路，建（构）筑物应当退让道路车道不小于</w:t>
      </w:r>
      <w:r>
        <w:t>3米。</w:t>
      </w:r>
    </w:p>
    <w:p>
      <w:pPr>
        <w:pStyle w:val="24"/>
        <w:numPr>
          <w:ilvl w:val="2"/>
          <w:numId w:val="12"/>
        </w:numPr>
      </w:pPr>
      <w:r>
        <w:rPr>
          <w:rFonts w:hint="eastAsia"/>
        </w:rPr>
        <w:t>交通工程</w:t>
      </w:r>
    </w:p>
    <w:p>
      <w:pPr>
        <w:ind w:firstLine="425"/>
        <w:rPr>
          <w:rStyle w:val="53"/>
          <w:color w:val="auto"/>
        </w:rPr>
      </w:pPr>
      <w:r>
        <w:rPr>
          <w:rStyle w:val="53"/>
          <w:rFonts w:hint="eastAsia"/>
          <w:color w:val="auto"/>
        </w:rPr>
        <w:t>1</w:t>
      </w:r>
      <w:r>
        <w:rPr>
          <w:rStyle w:val="53"/>
          <w:color w:val="auto"/>
        </w:rPr>
        <w:t>.</w:t>
      </w:r>
      <w:r>
        <w:rPr>
          <w:rStyle w:val="53"/>
          <w:rFonts w:hint="eastAsia"/>
          <w:color w:val="auto"/>
        </w:rPr>
        <w:t>道路交叉口</w:t>
      </w:r>
    </w:p>
    <w:p>
      <w:pPr>
        <w:ind w:firstLine="425"/>
        <w:rPr>
          <w:color w:val="auto"/>
        </w:rPr>
      </w:pPr>
      <w:r>
        <w:rPr>
          <w:rStyle w:val="53"/>
          <w:rFonts w:hint="eastAsia"/>
          <w:color w:val="auto"/>
        </w:rPr>
        <w:t>城市道路交叉口的设计应满足现行《城市道路交叉口规划规范》等相关规范要求。</w:t>
      </w:r>
    </w:p>
    <w:p>
      <w:pPr>
        <w:ind w:firstLine="425"/>
        <w:rPr>
          <w:rStyle w:val="53"/>
          <w:color w:val="auto"/>
        </w:rPr>
      </w:pPr>
      <w:r>
        <w:rPr>
          <w:rStyle w:val="53"/>
          <w:rFonts w:hint="eastAsia"/>
          <w:color w:val="auto"/>
        </w:rPr>
        <w:t>规划红线宽度25米及以上</w:t>
      </w:r>
      <w:r>
        <w:rPr>
          <w:rStyle w:val="53"/>
          <w:color w:val="auto"/>
        </w:rPr>
        <w:t>城市道路平面交叉口的进口应设展宽段，增加</w:t>
      </w:r>
      <w:r>
        <w:rPr>
          <w:rStyle w:val="53"/>
          <w:rFonts w:hint="eastAsia"/>
          <w:color w:val="auto"/>
        </w:rPr>
        <w:t>专用</w:t>
      </w:r>
      <w:r>
        <w:rPr>
          <w:rStyle w:val="53"/>
          <w:color w:val="auto"/>
        </w:rPr>
        <w:t>转弯车道。</w:t>
      </w:r>
      <w:r>
        <w:rPr>
          <w:rStyle w:val="53"/>
          <w:rFonts w:hint="eastAsia"/>
          <w:color w:val="auto"/>
        </w:rPr>
        <w:t>进口道展宽段长度宜为40</w:t>
      </w:r>
      <w:r>
        <w:rPr>
          <w:rStyle w:val="53"/>
          <w:color w:val="auto"/>
        </w:rPr>
        <w:t>～80米（</w:t>
      </w:r>
      <w:r>
        <w:rPr>
          <w:rStyle w:val="53"/>
          <w:rFonts w:hint="eastAsia"/>
          <w:color w:val="auto"/>
        </w:rPr>
        <w:t>自交叉口切角起</w:t>
      </w:r>
      <w:r>
        <w:rPr>
          <w:rStyle w:val="53"/>
          <w:color w:val="auto"/>
        </w:rPr>
        <w:t>），展宽车道宽度</w:t>
      </w:r>
      <w:r>
        <w:rPr>
          <w:rStyle w:val="53"/>
          <w:rFonts w:hint="eastAsia"/>
          <w:color w:val="auto"/>
        </w:rPr>
        <w:t>宜</w:t>
      </w:r>
      <w:r>
        <w:rPr>
          <w:rStyle w:val="53"/>
          <w:color w:val="auto"/>
        </w:rPr>
        <w:t>为3.5米。</w:t>
      </w:r>
    </w:p>
    <w:p>
      <w:pPr>
        <w:ind w:firstLine="425"/>
        <w:rPr>
          <w:rStyle w:val="53"/>
          <w:color w:val="auto"/>
        </w:rPr>
      </w:pPr>
      <w:r>
        <w:rPr>
          <w:rStyle w:val="53"/>
          <w:rFonts w:hint="eastAsia"/>
          <w:color w:val="auto"/>
        </w:rPr>
        <w:t>在城市立体交叉口和跨河（线）桥梁的坡道两端、隧道进出口外</w:t>
      </w:r>
      <w:r>
        <w:rPr>
          <w:rStyle w:val="53"/>
          <w:color w:val="auto"/>
        </w:rPr>
        <w:t>80米的范围内，不宜设置平面交叉口和非港湾式公共交通停靠站</w:t>
      </w:r>
      <w:r>
        <w:rPr>
          <w:rStyle w:val="53"/>
          <w:rFonts w:hint="eastAsia"/>
          <w:color w:val="auto"/>
        </w:rPr>
        <w:t>；当受</w:t>
      </w:r>
      <w:r>
        <w:rPr>
          <w:rStyle w:val="53"/>
          <w:color w:val="auto"/>
        </w:rPr>
        <w:t>条件限制时，设置距离不应小于30米。</w:t>
      </w:r>
    </w:p>
    <w:p>
      <w:pPr>
        <w:ind w:firstLine="425"/>
        <w:rPr>
          <w:rStyle w:val="53"/>
          <w:color w:val="auto"/>
        </w:rPr>
      </w:pPr>
      <w:r>
        <w:rPr>
          <w:rStyle w:val="53"/>
          <w:rFonts w:hint="eastAsia"/>
          <w:color w:val="auto"/>
        </w:rPr>
        <w:t>新建、改建、扩建城市立交匝道、跨线桥等空中交通设施，在穿越住宅区时，其边缘与既有住宅建筑水平间距小于1</w:t>
      </w:r>
      <w:r>
        <w:rPr>
          <w:rStyle w:val="53"/>
          <w:color w:val="auto"/>
        </w:rPr>
        <w:t>0米的，应设置防噪隔音设施。</w:t>
      </w:r>
    </w:p>
    <w:p>
      <w:pPr>
        <w:ind w:firstLine="425"/>
        <w:rPr>
          <w:rStyle w:val="53"/>
          <w:color w:val="auto"/>
        </w:rPr>
      </w:pPr>
      <w:r>
        <w:rPr>
          <w:rStyle w:val="53"/>
          <w:color w:val="auto"/>
        </w:rPr>
        <w:t>2.</w:t>
      </w:r>
      <w:r>
        <w:rPr>
          <w:rStyle w:val="53"/>
          <w:rFonts w:hint="eastAsia"/>
          <w:color w:val="auto"/>
        </w:rPr>
        <w:t>机动车出入口</w:t>
      </w:r>
    </w:p>
    <w:p>
      <w:pPr>
        <w:ind w:firstLine="425"/>
        <w:rPr>
          <w:rStyle w:val="53"/>
          <w:color w:val="auto"/>
        </w:rPr>
      </w:pPr>
      <w:r>
        <w:rPr>
          <w:rStyle w:val="53"/>
          <w:rFonts w:hint="eastAsia"/>
          <w:color w:val="auto"/>
        </w:rPr>
        <w:t>地块紧邻两条及以上道路时，地块机动车出入口宜设置在等级较低的道路上。</w:t>
      </w:r>
    </w:p>
    <w:p>
      <w:pPr>
        <w:ind w:firstLine="425"/>
        <w:rPr>
          <w:rStyle w:val="53"/>
          <w:color w:val="auto"/>
        </w:rPr>
      </w:pPr>
      <w:r>
        <w:rPr>
          <w:rStyle w:val="53"/>
          <w:rFonts w:hint="eastAsia"/>
          <w:color w:val="auto"/>
        </w:rPr>
        <w:t>主干路</w:t>
      </w:r>
      <w:r>
        <w:rPr>
          <w:rStyle w:val="53"/>
          <w:color w:val="auto"/>
        </w:rPr>
        <w:t>上</w:t>
      </w:r>
      <w:r>
        <w:rPr>
          <w:rStyle w:val="53"/>
          <w:rFonts w:hint="eastAsia"/>
          <w:color w:val="auto"/>
        </w:rPr>
        <w:t>机动车出入口距离最近的</w:t>
      </w:r>
      <w:r>
        <w:rPr>
          <w:rStyle w:val="53"/>
          <w:color w:val="auto"/>
        </w:rPr>
        <w:t>交叉口</w:t>
      </w:r>
      <w:r>
        <w:rPr>
          <w:rStyle w:val="53"/>
          <w:rFonts w:hint="eastAsia"/>
          <w:color w:val="auto"/>
        </w:rPr>
        <w:t>道路红线延伸性交点不应小于7</w:t>
      </w:r>
      <w:r>
        <w:rPr>
          <w:rStyle w:val="53"/>
          <w:color w:val="auto"/>
        </w:rPr>
        <w:t>0米</w:t>
      </w:r>
      <w:r>
        <w:rPr>
          <w:rStyle w:val="53"/>
          <w:rFonts w:hint="eastAsia"/>
          <w:color w:val="auto"/>
        </w:rPr>
        <w:t>，次干路</w:t>
      </w:r>
      <w:r>
        <w:rPr>
          <w:rStyle w:val="53"/>
          <w:color w:val="auto"/>
        </w:rPr>
        <w:t>上</w:t>
      </w:r>
      <w:r>
        <w:rPr>
          <w:rStyle w:val="53"/>
          <w:rFonts w:hint="eastAsia"/>
          <w:color w:val="auto"/>
        </w:rPr>
        <w:t>机动车出入口距离最近的</w:t>
      </w:r>
      <w:r>
        <w:rPr>
          <w:rStyle w:val="53"/>
          <w:color w:val="auto"/>
        </w:rPr>
        <w:t>交叉口</w:t>
      </w:r>
      <w:r>
        <w:rPr>
          <w:rStyle w:val="53"/>
          <w:rFonts w:hint="eastAsia"/>
          <w:color w:val="auto"/>
        </w:rPr>
        <w:t>道路红线延伸性交点不应小于5</w:t>
      </w:r>
      <w:r>
        <w:rPr>
          <w:rStyle w:val="53"/>
          <w:color w:val="auto"/>
        </w:rPr>
        <w:t>0米</w:t>
      </w:r>
      <w:r>
        <w:rPr>
          <w:rStyle w:val="53"/>
          <w:rFonts w:hint="eastAsia"/>
          <w:color w:val="auto"/>
        </w:rPr>
        <w:t>，支路上地块机动车出入口宜远离交叉口，因条件受限不满足以上要求时应结合方案合理性确定。</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机动车出入口距离交通设施外边缘应符合最近距离要求，其中：距离</w:t>
      </w:r>
      <w:r>
        <w:rPr>
          <w:color w:val="000000" w:themeColor="text1"/>
          <w14:textFill>
            <w14:solidFill>
              <w14:schemeClr w14:val="tx1"/>
            </w14:solidFill>
          </w14:textFill>
        </w:rPr>
        <w:t>非道路交叉口的人行横道、人行天桥、人行地道（包括引道、引桥）不小于5米；距离公交站台不小于15米；距离</w:t>
      </w:r>
      <w:r>
        <w:rPr>
          <w:rFonts w:hint="eastAsia"/>
          <w:color w:val="000000" w:themeColor="text1"/>
          <w14:textFill>
            <w14:solidFill>
              <w14:schemeClr w14:val="tx1"/>
            </w14:solidFill>
          </w14:textFill>
        </w:rPr>
        <w:t>城市立交、跨河桥（线）、隧道引道不小于</w:t>
      </w:r>
      <w:r>
        <w:rPr>
          <w:color w:val="000000" w:themeColor="text1"/>
          <w14:textFill>
            <w14:solidFill>
              <w14:schemeClr w14:val="tx1"/>
            </w14:solidFill>
          </w14:textFill>
        </w:rPr>
        <w:t>50米；距离学校、医院、公园以及老人、儿童、残疾人等公共建筑物出入口不小于20米。</w:t>
      </w:r>
    </w:p>
    <w:p>
      <w:pPr>
        <w:ind w:firstLine="425"/>
        <w:rPr>
          <w:rStyle w:val="53"/>
          <w:color w:val="auto"/>
        </w:rPr>
      </w:pPr>
      <w:r>
        <w:rPr>
          <w:rStyle w:val="53"/>
          <w:rFonts w:hint="eastAsia"/>
          <w:color w:val="auto"/>
        </w:rPr>
        <w:t>单向行驶车道出入口宽度宜采用</w:t>
      </w:r>
      <w:r>
        <w:rPr>
          <w:rStyle w:val="53"/>
          <w:color w:val="auto"/>
        </w:rPr>
        <w:t>5</w:t>
      </w:r>
      <w:r>
        <w:rPr>
          <w:rStyle w:val="53"/>
          <w:rFonts w:hint="eastAsia"/>
          <w:color w:val="auto"/>
        </w:rPr>
        <w:t>米，双向行驶车道出入口宽度宜采用</w:t>
      </w:r>
      <w:r>
        <w:rPr>
          <w:rStyle w:val="53"/>
          <w:color w:val="auto"/>
        </w:rPr>
        <w:t>7</w:t>
      </w:r>
      <w:r>
        <w:rPr>
          <w:rStyle w:val="53"/>
          <w:rFonts w:hint="eastAsia"/>
          <w:color w:val="auto"/>
        </w:rPr>
        <w:t>米；生产性工业用地和</w:t>
      </w:r>
      <w:r>
        <w:rPr>
          <w:rStyle w:val="53"/>
          <w:rFonts w:hint="eastAsia"/>
          <w:color w:val="auto"/>
          <w:u w:val="single"/>
          <w:lang w:val="en-US" w:eastAsia="zh-CN"/>
        </w:rPr>
        <w:t>仓储</w:t>
      </w:r>
      <w:r>
        <w:rPr>
          <w:rStyle w:val="53"/>
          <w:rFonts w:hint="eastAsia"/>
          <w:color w:val="auto"/>
        </w:rPr>
        <w:t>物流用地，单向行驶车道出入口宽度不宜超过7米，双向行驶车道出入口宽度不宜超过12米</w:t>
      </w:r>
      <w:r>
        <w:rPr>
          <w:rStyle w:val="53"/>
          <w:color w:val="auto"/>
        </w:rPr>
        <w:t>。</w:t>
      </w:r>
    </w:p>
    <w:p>
      <w:pPr>
        <w:pStyle w:val="24"/>
        <w:numPr>
          <w:ilvl w:val="2"/>
          <w:numId w:val="12"/>
        </w:numPr>
      </w:pPr>
      <w:r>
        <w:rPr>
          <w:rFonts w:hint="eastAsia"/>
        </w:rPr>
        <w:t>公共交通</w:t>
      </w:r>
    </w:p>
    <w:p>
      <w:pPr>
        <w:ind w:firstLine="425"/>
        <w:rPr>
          <w:rStyle w:val="53"/>
          <w:color w:val="auto"/>
        </w:rPr>
      </w:pPr>
      <w:r>
        <w:rPr>
          <w:rStyle w:val="53"/>
          <w:color w:val="auto"/>
        </w:rPr>
        <w:t>1.</w:t>
      </w:r>
      <w:r>
        <w:rPr>
          <w:rStyle w:val="53"/>
          <w:rFonts w:hint="eastAsia"/>
          <w:color w:val="auto"/>
        </w:rPr>
        <w:t>公交专用车道</w:t>
      </w:r>
    </w:p>
    <w:p>
      <w:pPr>
        <w:ind w:firstLine="425"/>
        <w:rPr>
          <w:rStyle w:val="53"/>
          <w:color w:val="auto"/>
        </w:rPr>
      </w:pPr>
      <w:r>
        <w:rPr>
          <w:rStyle w:val="53"/>
          <w:color w:val="auto"/>
        </w:rPr>
        <w:t>双向六车道及以上城市道路宜设城市地面公交优先道或地面公交专用道。</w:t>
      </w:r>
    </w:p>
    <w:p>
      <w:pPr>
        <w:ind w:firstLine="425"/>
        <w:rPr>
          <w:rStyle w:val="53"/>
          <w:color w:val="auto"/>
        </w:rPr>
      </w:pPr>
      <w:r>
        <w:rPr>
          <w:rStyle w:val="53"/>
          <w:rFonts w:hint="eastAsia"/>
          <w:color w:val="auto"/>
        </w:rPr>
        <w:t>常规公交专用道单车道宽度</w:t>
      </w:r>
      <w:r>
        <w:rPr>
          <w:rStyle w:val="53"/>
          <w:color w:val="auto"/>
        </w:rPr>
        <w:t>，</w:t>
      </w:r>
      <w:r>
        <w:rPr>
          <w:rStyle w:val="53"/>
          <w:rFonts w:hint="eastAsia"/>
          <w:color w:val="auto"/>
        </w:rPr>
        <w:t>当</w:t>
      </w:r>
      <w:r>
        <w:rPr>
          <w:rStyle w:val="53"/>
          <w:color w:val="auto"/>
        </w:rPr>
        <w:t>设计时速大于60</w:t>
      </w:r>
      <w:r>
        <w:rPr>
          <w:rStyle w:val="53"/>
          <w:rFonts w:hint="eastAsia"/>
          <w:color w:val="auto"/>
        </w:rPr>
        <w:t>千米</w:t>
      </w:r>
      <w:r>
        <w:rPr>
          <w:rStyle w:val="53"/>
          <w:color w:val="auto"/>
        </w:rPr>
        <w:t>/时，不应小于3.75</w:t>
      </w:r>
      <w:r>
        <w:rPr>
          <w:rStyle w:val="53"/>
          <w:rFonts w:hint="eastAsia"/>
          <w:color w:val="auto"/>
        </w:rPr>
        <w:t>米；当</w:t>
      </w:r>
      <w:r>
        <w:rPr>
          <w:rStyle w:val="53"/>
          <w:color w:val="auto"/>
        </w:rPr>
        <w:t>设计时速小于等于60</w:t>
      </w:r>
      <w:r>
        <w:rPr>
          <w:rStyle w:val="53"/>
          <w:rFonts w:hint="eastAsia"/>
          <w:color w:val="auto"/>
        </w:rPr>
        <w:t>千米</w:t>
      </w:r>
      <w:r>
        <w:rPr>
          <w:rStyle w:val="53"/>
          <w:color w:val="auto"/>
        </w:rPr>
        <w:t>/时，</w:t>
      </w:r>
      <w:r>
        <w:rPr>
          <w:rStyle w:val="53"/>
          <w:rFonts w:hint="eastAsia"/>
          <w:color w:val="auto"/>
        </w:rPr>
        <w:t>不应小于</w:t>
      </w:r>
      <w:r>
        <w:rPr>
          <w:rStyle w:val="53"/>
          <w:color w:val="auto"/>
        </w:rPr>
        <w:t>3.5</w:t>
      </w:r>
      <w:r>
        <w:rPr>
          <w:rStyle w:val="53"/>
          <w:rFonts w:hint="eastAsia"/>
          <w:color w:val="auto"/>
        </w:rPr>
        <w:t>米</w:t>
      </w:r>
      <w:r>
        <w:rPr>
          <w:rStyle w:val="53"/>
          <w:color w:val="auto"/>
        </w:rPr>
        <w:t>，交叉口进口道宽度不应小于3</w:t>
      </w:r>
      <w:r>
        <w:rPr>
          <w:rStyle w:val="53"/>
          <w:rFonts w:hint="eastAsia"/>
          <w:color w:val="auto"/>
        </w:rPr>
        <w:t>米</w:t>
      </w:r>
      <w:r>
        <w:rPr>
          <w:rStyle w:val="53"/>
          <w:color w:val="auto"/>
        </w:rPr>
        <w:t>，出口道不应小于3.5</w:t>
      </w:r>
      <w:r>
        <w:rPr>
          <w:rStyle w:val="53"/>
          <w:rFonts w:hint="eastAsia"/>
          <w:color w:val="auto"/>
        </w:rPr>
        <w:t>米</w:t>
      </w:r>
      <w:r>
        <w:rPr>
          <w:rStyle w:val="53"/>
          <w:color w:val="auto"/>
        </w:rPr>
        <w:t>。</w:t>
      </w:r>
    </w:p>
    <w:p>
      <w:pPr>
        <w:ind w:firstLine="425"/>
      </w:pPr>
      <w:r>
        <w:rPr>
          <w:rFonts w:hint="eastAsia"/>
        </w:rPr>
        <w:t>2</w:t>
      </w:r>
      <w:r>
        <w:t>.</w:t>
      </w:r>
      <w:r>
        <w:rPr>
          <w:rFonts w:hint="eastAsia"/>
        </w:rPr>
        <w:t>公交停靠站</w:t>
      </w:r>
    </w:p>
    <w:p>
      <w:pPr>
        <w:ind w:firstLine="425"/>
      </w:pPr>
      <w:r>
        <w:t>港湾公交停靠站设置。有非机动车道的道路，公交站台应为独立式站台，非机动车道从站台后方通过；公交站台长度不</w:t>
      </w:r>
      <w:r>
        <w:rPr>
          <w:rFonts w:hint="eastAsia"/>
        </w:rPr>
        <w:t>宜</w:t>
      </w:r>
      <w:r>
        <w:t>小于20米，</w:t>
      </w:r>
      <w:r>
        <w:rPr>
          <w:rFonts w:hint="eastAsia"/>
        </w:rPr>
        <w:t>公交停靠站台宽度不宜小于</w:t>
      </w:r>
      <w:r>
        <w:t>3</w:t>
      </w:r>
      <w:r>
        <w:rPr>
          <w:rFonts w:hint="eastAsia"/>
        </w:rPr>
        <w:t>米，港湾式公交停靠站两端渐变段沿道路方向长度不宜小于</w:t>
      </w:r>
      <w:r>
        <w:t>15</w:t>
      </w:r>
      <w:r>
        <w:rPr>
          <w:rFonts w:hint="eastAsia"/>
        </w:rPr>
        <w:t>米</w:t>
      </w:r>
      <w:r>
        <w:t>。</w:t>
      </w:r>
    </w:p>
    <w:p>
      <w:pPr>
        <w:ind w:firstLine="425"/>
      </w:pPr>
      <w:r>
        <w:t>路口附近设置公交停靠站、停车港，</w:t>
      </w:r>
      <w:r>
        <w:rPr>
          <w:rFonts w:hint="eastAsia"/>
        </w:rPr>
        <w:t>宜</w:t>
      </w:r>
      <w:r>
        <w:t>在交叉口出口方向，</w:t>
      </w:r>
      <w:r>
        <w:rPr>
          <w:rFonts w:hint="eastAsia"/>
        </w:rPr>
        <w:t>在主干路、次干路上时，</w:t>
      </w:r>
      <w:r>
        <w:t>距</w:t>
      </w:r>
      <w:r>
        <w:rPr>
          <w:rFonts w:hint="eastAsia"/>
        </w:rPr>
        <w:t>道路红线延伸性交点</w:t>
      </w:r>
      <w:r>
        <w:t>60米外</w:t>
      </w:r>
      <w:r>
        <w:rPr>
          <w:rFonts w:hint="eastAsia"/>
        </w:rPr>
        <w:t>；在</w:t>
      </w:r>
      <w:r>
        <w:t>支</w:t>
      </w:r>
      <w:r>
        <w:rPr>
          <w:rFonts w:hint="eastAsia"/>
        </w:rPr>
        <w:t>路上时</w:t>
      </w:r>
      <w:r>
        <w:t>距</w:t>
      </w:r>
      <w:r>
        <w:rPr>
          <w:rFonts w:hint="eastAsia"/>
        </w:rPr>
        <w:t>道路红线延伸性交点</w:t>
      </w:r>
      <w:r>
        <w:t>30米外设置</w:t>
      </w:r>
      <w:r>
        <w:rPr>
          <w:rFonts w:hint="eastAsia"/>
        </w:rPr>
        <w:t>。当设置</w:t>
      </w:r>
      <w:r>
        <w:t>在交叉口进口方向</w:t>
      </w:r>
      <w:r>
        <w:rPr>
          <w:rFonts w:hint="eastAsia"/>
        </w:rPr>
        <w:t>时</w:t>
      </w:r>
      <w:r>
        <w:t>，距</w:t>
      </w:r>
      <w:r>
        <w:rPr>
          <w:rFonts w:hint="eastAsia"/>
        </w:rPr>
        <w:t>道路红线延伸性交点</w:t>
      </w:r>
      <w:r>
        <w:t>150米外设置。</w:t>
      </w:r>
    </w:p>
    <w:p>
      <w:pPr>
        <w:ind w:firstLine="425"/>
      </w:pPr>
      <w:r>
        <w:t>路口附近设置公交停靠站、停车港，应在交叉口出口方向，干道距路缘石圆角切点50米外，支道距路缘石圆角切点20米外设置，或在交叉口进口方向，距路缘石圆角切点150米外设置。</w:t>
      </w:r>
    </w:p>
    <w:p>
      <w:pPr>
        <w:pStyle w:val="24"/>
        <w:numPr>
          <w:ilvl w:val="2"/>
          <w:numId w:val="12"/>
        </w:numPr>
      </w:pPr>
      <w:r>
        <w:t>慢行交通</w:t>
      </w:r>
    </w:p>
    <w:p>
      <w:pPr>
        <w:ind w:firstLine="425"/>
        <w:rPr>
          <w:rStyle w:val="53"/>
          <w:color w:val="auto"/>
        </w:rPr>
      </w:pPr>
      <w:r>
        <w:rPr>
          <w:rStyle w:val="53"/>
          <w:rFonts w:hint="eastAsia"/>
          <w:color w:val="auto"/>
        </w:rPr>
        <w:t>1.一般规定</w:t>
      </w:r>
    </w:p>
    <w:p>
      <w:pPr>
        <w:ind w:firstLine="425"/>
        <w:rPr>
          <w:rStyle w:val="53"/>
          <w:color w:val="auto"/>
        </w:rPr>
      </w:pPr>
      <w:r>
        <w:rPr>
          <w:rStyle w:val="53"/>
          <w:rFonts w:hint="eastAsia"/>
          <w:color w:val="auto"/>
        </w:rPr>
        <w:t>慢行交通设施的规划及设计应符合现行《城市道路交通组织设计规范》</w:t>
      </w:r>
      <w:r>
        <w:rPr>
          <w:rStyle w:val="53"/>
          <w:rFonts w:hint="eastAsia"/>
          <w:color w:val="auto"/>
          <w:lang w:eastAsia="zh-CN"/>
        </w:rPr>
        <w:t>（</w:t>
      </w:r>
      <w:r>
        <w:rPr>
          <w:rStyle w:val="53"/>
          <w:color w:val="auto"/>
        </w:rPr>
        <w:t>GB/T 36670</w:t>
      </w:r>
      <w:r>
        <w:rPr>
          <w:rStyle w:val="53"/>
          <w:rFonts w:hint="eastAsia"/>
          <w:color w:val="auto"/>
          <w:lang w:eastAsia="zh-CN"/>
        </w:rPr>
        <w:t>）</w:t>
      </w:r>
      <w:r>
        <w:rPr>
          <w:rStyle w:val="53"/>
          <w:color w:val="auto"/>
        </w:rPr>
        <w:t>《无障碍设计规范》</w:t>
      </w:r>
      <w:r>
        <w:rPr>
          <w:rStyle w:val="53"/>
          <w:rFonts w:hint="eastAsia"/>
          <w:color w:val="auto"/>
          <w:lang w:eastAsia="zh-CN"/>
        </w:rPr>
        <w:t>（</w:t>
      </w:r>
      <w:r>
        <w:rPr>
          <w:rStyle w:val="53"/>
          <w:color w:val="auto"/>
        </w:rPr>
        <w:t>GB</w:t>
      </w:r>
      <w:r>
        <w:rPr>
          <w:rStyle w:val="53"/>
          <w:rFonts w:hint="eastAsia"/>
          <w:color w:val="auto"/>
        </w:rPr>
        <w:t xml:space="preserve"> </w:t>
      </w:r>
      <w:r>
        <w:rPr>
          <w:rStyle w:val="53"/>
          <w:color w:val="auto"/>
        </w:rPr>
        <w:t>50763</w:t>
      </w:r>
      <w:r>
        <w:rPr>
          <w:rStyle w:val="53"/>
          <w:rFonts w:hint="eastAsia"/>
          <w:color w:val="auto"/>
          <w:lang w:eastAsia="zh-CN"/>
        </w:rPr>
        <w:t>）</w:t>
      </w:r>
      <w:r>
        <w:rPr>
          <w:rStyle w:val="53"/>
          <w:color w:val="auto"/>
        </w:rPr>
        <w:t>《城市步行和自行车</w:t>
      </w:r>
      <w:r>
        <w:rPr>
          <w:rStyle w:val="53"/>
          <w:rFonts w:hint="eastAsia"/>
          <w:color w:val="auto"/>
        </w:rPr>
        <w:t>交通系统规划标准》</w:t>
      </w:r>
      <w:r>
        <w:rPr>
          <w:rStyle w:val="53"/>
          <w:rFonts w:hint="eastAsia"/>
          <w:color w:val="auto"/>
          <w:lang w:eastAsia="zh-CN"/>
        </w:rPr>
        <w:t>（</w:t>
      </w:r>
      <w:r>
        <w:rPr>
          <w:rStyle w:val="53"/>
          <w:color w:val="auto"/>
        </w:rPr>
        <w:t>GB/T51439</w:t>
      </w:r>
      <w:r>
        <w:rPr>
          <w:rStyle w:val="53"/>
          <w:rFonts w:hint="eastAsia"/>
          <w:color w:val="auto"/>
          <w:lang w:eastAsia="zh-CN"/>
        </w:rPr>
        <w:t>）</w:t>
      </w:r>
      <w:r>
        <w:rPr>
          <w:rStyle w:val="53"/>
          <w:color w:val="auto"/>
        </w:rPr>
        <w:t>《城市步行和自行车交通系统规划设计导则》</w:t>
      </w:r>
      <w:r>
        <w:rPr>
          <w:rStyle w:val="53"/>
          <w:rFonts w:hint="eastAsia"/>
          <w:color w:val="auto"/>
        </w:rPr>
        <w:t>以及相关专项规划要求。</w:t>
      </w:r>
    </w:p>
    <w:p>
      <w:pPr>
        <w:ind w:firstLine="425"/>
        <w:rPr>
          <w:rStyle w:val="53"/>
          <w:color w:val="auto"/>
        </w:rPr>
      </w:pPr>
      <w:r>
        <w:rPr>
          <w:rStyle w:val="53"/>
          <w:rFonts w:hint="eastAsia"/>
          <w:color w:val="auto"/>
        </w:rPr>
        <w:t>城市道路的道路横断面和竖向设计规划设计应优先保障步行和非机动车通行空间，各级城市道路均应设置连续的人行道和非机动车道。</w:t>
      </w:r>
    </w:p>
    <w:p>
      <w:pPr>
        <w:ind w:firstLine="425"/>
        <w:rPr>
          <w:rStyle w:val="53"/>
          <w:color w:val="auto"/>
        </w:rPr>
      </w:pPr>
      <w:r>
        <w:rPr>
          <w:rStyle w:val="53"/>
          <w:rFonts w:hint="eastAsia"/>
          <w:color w:val="auto"/>
        </w:rPr>
        <w:t>2</w:t>
      </w:r>
      <w:r>
        <w:rPr>
          <w:rStyle w:val="53"/>
          <w:color w:val="auto"/>
        </w:rPr>
        <w:t>.人行道</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人行道宽度控制宜为3-5米，含设施带（人行道距路沿石1.5米范围，用于行道树、路灯、交管设施等空间，下同）的不应低于4.0米，不含设施带的不应低于2.5米。</w:t>
      </w:r>
    </w:p>
    <w:p>
      <w:pPr>
        <w:ind w:firstLine="425"/>
        <w:rPr>
          <w:rStyle w:val="53"/>
          <w:color w:val="auto"/>
        </w:rPr>
      </w:pPr>
      <w:r>
        <w:rPr>
          <w:rStyle w:val="53"/>
          <w:rFonts w:hint="eastAsia"/>
          <w:color w:val="auto"/>
        </w:rPr>
        <w:t>3</w:t>
      </w:r>
      <w:r>
        <w:rPr>
          <w:rStyle w:val="53"/>
          <w:color w:val="auto"/>
        </w:rPr>
        <w:t>.</w:t>
      </w:r>
      <w:r>
        <w:rPr>
          <w:rStyle w:val="53"/>
          <w:rFonts w:hint="eastAsia"/>
          <w:color w:val="auto"/>
        </w:rPr>
        <w:t>非机动车</w:t>
      </w:r>
      <w:r>
        <w:rPr>
          <w:rStyle w:val="53"/>
          <w:color w:val="auto"/>
        </w:rPr>
        <w:t>道</w:t>
      </w:r>
    </w:p>
    <w:p>
      <w:pPr>
        <w:ind w:firstLine="425"/>
        <w:rPr>
          <w:color w:val="auto"/>
        </w:rPr>
      </w:pPr>
      <w:r>
        <w:rPr>
          <w:color w:val="auto"/>
        </w:rPr>
        <w:t>城市主、次干道设置非机动车道的，机动车道与非机动车道应进行物理隔离。</w:t>
      </w:r>
    </w:p>
    <w:p>
      <w:pPr>
        <w:ind w:firstLine="425"/>
        <w:rPr>
          <w:color w:val="auto"/>
        </w:rPr>
      </w:pPr>
      <w:r>
        <w:rPr>
          <w:color w:val="auto"/>
        </w:rPr>
        <w:t>非机动车道宽度单向通行不</w:t>
      </w:r>
      <w:r>
        <w:rPr>
          <w:rFonts w:hint="eastAsia"/>
          <w:color w:val="auto"/>
        </w:rPr>
        <w:t>应</w:t>
      </w:r>
      <w:r>
        <w:rPr>
          <w:color w:val="auto"/>
        </w:rPr>
        <w:t>低于2.5米，双向通行不</w:t>
      </w:r>
      <w:r>
        <w:rPr>
          <w:rFonts w:hint="eastAsia"/>
          <w:color w:val="auto"/>
        </w:rPr>
        <w:t>应</w:t>
      </w:r>
      <w:r>
        <w:rPr>
          <w:color w:val="auto"/>
        </w:rPr>
        <w:t>低于4.5米</w:t>
      </w:r>
      <w:r>
        <w:rPr>
          <w:rFonts w:hint="eastAsia"/>
          <w:color w:val="auto"/>
        </w:rPr>
        <w:t>。</w:t>
      </w:r>
    </w:p>
    <w:p>
      <w:pPr>
        <w:ind w:firstLine="425"/>
        <w:rPr>
          <w:rStyle w:val="53"/>
          <w:color w:val="auto"/>
        </w:rPr>
      </w:pPr>
      <w:r>
        <w:rPr>
          <w:rStyle w:val="53"/>
          <w:rFonts w:hint="eastAsia"/>
          <w:color w:val="auto"/>
        </w:rPr>
        <w:t>非机动车的停车位宜优先设置在专用停车区域内，且多点位分散设置，不宜设置在宽度小于</w:t>
      </w:r>
      <w:r>
        <w:rPr>
          <w:rStyle w:val="53"/>
          <w:color w:val="auto"/>
        </w:rPr>
        <w:t>3米的人行道上</w:t>
      </w:r>
      <w:r>
        <w:rPr>
          <w:rStyle w:val="53"/>
          <w:rFonts w:hint="eastAsia"/>
          <w:color w:val="auto"/>
        </w:rPr>
        <w:t>，且不得侵占盲道、树池等人行道附属设施空间</w:t>
      </w:r>
      <w:r>
        <w:rPr>
          <w:rStyle w:val="53"/>
          <w:color w:val="auto"/>
        </w:rPr>
        <w:t>。</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路缘石</w:t>
      </w:r>
    </w:p>
    <w:p>
      <w:pPr>
        <w:ind w:firstLine="425"/>
        <w:rPr>
          <w:color w:val="000000" w:themeColor="text1"/>
          <w14:textFill>
            <w14:solidFill>
              <w14:schemeClr w14:val="tx1"/>
            </w14:solidFill>
          </w14:textFill>
        </w:rPr>
      </w:pPr>
      <w:r>
        <w:rPr>
          <w:color w:val="000000" w:themeColor="text1"/>
          <w14:textFill>
            <w14:solidFill>
              <w14:schemeClr w14:val="tx1"/>
            </w14:solidFill>
          </w14:textFill>
        </w:rPr>
        <w:t>城市主、次干道路</w:t>
      </w:r>
      <w:r>
        <w:rPr>
          <w:rFonts w:hint="eastAsia"/>
          <w:color w:val="000000" w:themeColor="text1"/>
          <w14:textFill>
            <w14:solidFill>
              <w14:schemeClr w14:val="tx1"/>
            </w14:solidFill>
          </w14:textFill>
        </w:rPr>
        <w:t>立</w:t>
      </w:r>
      <w:r>
        <w:rPr>
          <w:color w:val="000000" w:themeColor="text1"/>
          <w14:textFill>
            <w14:solidFill>
              <w14:schemeClr w14:val="tx1"/>
            </w14:solidFill>
          </w14:textFill>
        </w:rPr>
        <w:t>缘石高度：中间分隔带不得低于40厘米，路边人行道不得低于18厘米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桥梁人行道高出路面不</w:t>
      </w:r>
      <w:r>
        <w:rPr>
          <w:rFonts w:hint="eastAsia"/>
          <w:color w:val="000000" w:themeColor="text1"/>
          <w14:textFill>
            <w14:solidFill>
              <w14:schemeClr w14:val="tx1"/>
            </w14:solidFill>
          </w14:textFill>
        </w:rPr>
        <w:t>得</w:t>
      </w:r>
      <w:r>
        <w:rPr>
          <w:color w:val="000000" w:themeColor="text1"/>
          <w14:textFill>
            <w14:solidFill>
              <w14:schemeClr w14:val="tx1"/>
            </w14:solidFill>
          </w14:textFill>
        </w:rPr>
        <w:t>小于40厘米</w:t>
      </w:r>
      <w:r>
        <w:rPr>
          <w:rFonts w:hint="eastAsia"/>
          <w:color w:val="000000" w:themeColor="text1"/>
          <w14:textFill>
            <w14:solidFill>
              <w14:schemeClr w14:val="tx1"/>
            </w14:solidFill>
          </w14:textFill>
        </w:rPr>
        <w:t>。</w:t>
      </w:r>
    </w:p>
    <w:p>
      <w:pPr>
        <w:ind w:firstLine="425"/>
      </w:pPr>
      <w:r>
        <w:rPr>
          <w:rFonts w:hint="eastAsia"/>
        </w:rPr>
        <w:t>5</w:t>
      </w:r>
      <w:r>
        <w:t>.</w:t>
      </w:r>
      <w:r>
        <w:rPr>
          <w:rFonts w:hint="eastAsia"/>
        </w:rPr>
        <w:t>立体过街设施</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人行天桥和地道规划管理应符合《城市人行天桥与人行地道技术规范》(CJJ69)的相关规定。</w:t>
      </w:r>
    </w:p>
    <w:p>
      <w:pPr>
        <w:ind w:firstLine="425"/>
        <w:rPr>
          <w:color w:val="000000" w:themeColor="text1"/>
          <w14:textFill>
            <w14:solidFill>
              <w14:schemeClr w14:val="tx1"/>
            </w14:solidFill>
          </w14:textFill>
        </w:rPr>
      </w:pPr>
      <w:r>
        <w:rPr>
          <w:color w:val="000000" w:themeColor="text1"/>
          <w14:textFill>
            <w14:solidFill>
              <w14:schemeClr w14:val="tx1"/>
            </w14:solidFill>
          </w14:textFill>
        </w:rPr>
        <w:t>市政道路架设人行天桥的通行净宽：人与非机动车混行的不小于4米，不混行的不小于2.5米；</w:t>
      </w:r>
    </w:p>
    <w:p>
      <w:pPr>
        <w:ind w:firstLine="425"/>
        <w:rPr>
          <w:color w:val="000000" w:themeColor="text1"/>
          <w14:textFill>
            <w14:solidFill>
              <w14:schemeClr w14:val="tx1"/>
            </w14:solidFill>
          </w14:textFill>
        </w:rPr>
      </w:pPr>
      <w:r>
        <w:rPr>
          <w:color w:val="000000" w:themeColor="text1"/>
          <w14:textFill>
            <w14:solidFill>
              <w14:schemeClr w14:val="tx1"/>
            </w14:solidFill>
          </w14:textFill>
        </w:rPr>
        <w:t>天桥上下坡道或梯道（坡段）坡度：人与非机动车混行的，控制在1：4～1：7之间，不混行的梯道，控制在1：2.67～1：3</w:t>
      </w:r>
      <w:r>
        <w:rPr>
          <w:rFonts w:hint="eastAsia"/>
          <w:color w:val="000000" w:themeColor="text1"/>
          <w14:textFill>
            <w14:solidFill>
              <w14:schemeClr w14:val="tx1"/>
            </w14:solidFill>
          </w14:textFill>
        </w:rPr>
        <w:t>之间，当设有残疾人坡道时，坡度不应大于1：12；天桥坡道或梯道的起、止点高差不得大于5米。</w:t>
      </w:r>
    </w:p>
    <w:p>
      <w:pPr>
        <w:ind w:firstLine="425"/>
      </w:pPr>
      <w:r>
        <w:t>天桥下的通行净空高度：主干</w:t>
      </w:r>
      <w:r>
        <w:rPr>
          <w:rFonts w:hint="eastAsia"/>
        </w:rPr>
        <w:t>路</w:t>
      </w:r>
      <w:r>
        <w:t>不小于5.0米，次</w:t>
      </w:r>
      <w:r>
        <w:rPr>
          <w:rFonts w:hint="eastAsia"/>
        </w:rPr>
        <w:t>干路</w:t>
      </w:r>
      <w:r>
        <w:t>、支</w:t>
      </w:r>
      <w:r>
        <w:rPr>
          <w:rFonts w:hint="eastAsia"/>
        </w:rPr>
        <w:t>路</w:t>
      </w:r>
      <w:r>
        <w:t>一般不小于4.5米，非机动车道、人行道不小于3.5米；天桥上及梯道下，不得设置与人行交通无关的设施；人行天桥（含梯道）结构外边缘距现状建筑的水平距离不得小于2.5米</w:t>
      </w:r>
      <w:r>
        <w:rPr>
          <w:rFonts w:hint="eastAsia"/>
        </w:rPr>
        <w:t>，特殊情况达不到</w:t>
      </w:r>
      <w:r>
        <w:t>2.5米的，应当专题论证，并征得利害关系人同意；鼓励人行天桥结合附近建筑、公交站点同步设计建设。</w:t>
      </w:r>
    </w:p>
    <w:p>
      <w:pPr>
        <w:ind w:firstLine="425"/>
      </w:pPr>
      <w:r>
        <w:t>市政道路地下人行通道通行净宽：人与非机动车混行的不小于4米，不混行的不得小于3米；通道净高不得小于2.5米；通道顶部覆土厚度：满足管线布设要求并不得小于0.4米；地下通道上下坡道或梯道（坡段）坡度与天桥相同；地下通道露出地面的结构外边缘与相邻底层建筑外边线的水平距离不得小于2.5米。特殊情况达不到2.5米的，应当专题论证并征得利害关系人同意；鼓励地下人行通道结合附近建筑同步设计建设；地下人行通道的埋深（含结构）不宜不大于8米。</w:t>
      </w:r>
    </w:p>
    <w:p>
      <w:pPr>
        <w:ind w:firstLine="425"/>
      </w:pPr>
    </w:p>
    <w:p>
      <w:pPr>
        <w:pStyle w:val="24"/>
        <w:numPr>
          <w:ilvl w:val="2"/>
          <w:numId w:val="12"/>
        </w:numPr>
        <w:rPr>
          <w:rStyle w:val="53"/>
        </w:rPr>
      </w:pPr>
      <w:r>
        <w:rPr>
          <w:rStyle w:val="53"/>
          <w:rFonts w:hint="eastAsia"/>
        </w:rPr>
        <w:t>城市家具</w:t>
      </w:r>
    </w:p>
    <w:p>
      <w:pPr>
        <w:ind w:firstLine="425"/>
        <w:rPr>
          <w:rStyle w:val="53"/>
        </w:rPr>
      </w:pPr>
      <w:r>
        <w:rPr>
          <w:rStyle w:val="53"/>
          <w:rFonts w:hint="eastAsia"/>
        </w:rPr>
        <w:t>1.</w:t>
      </w:r>
      <w:r>
        <w:rPr>
          <w:rStyle w:val="53"/>
        </w:rPr>
        <w:t>道路建设应统筹考虑城市家具的设置，同步规划建设供水、雨水、污水、通信、电力、燃气、天网等管线，尽量避免道路重复开挖</w:t>
      </w:r>
      <w:r>
        <w:rPr>
          <w:rStyle w:val="53"/>
          <w:rFonts w:hint="eastAsia"/>
        </w:rPr>
        <w:t>，</w:t>
      </w:r>
      <w:r>
        <w:rPr>
          <w:rStyle w:val="53"/>
        </w:rPr>
        <w:t>消防栓</w:t>
      </w:r>
      <w:r>
        <w:rPr>
          <w:rStyle w:val="53"/>
          <w:rFonts w:hint="eastAsia"/>
        </w:rPr>
        <w:t>宜</w:t>
      </w:r>
      <w:r>
        <w:rPr>
          <w:rStyle w:val="53"/>
        </w:rPr>
        <w:t>设置在绿化带内。</w:t>
      </w:r>
    </w:p>
    <w:p>
      <w:pPr>
        <w:ind w:firstLine="425"/>
        <w:rPr>
          <w:rStyle w:val="53"/>
        </w:rPr>
      </w:pPr>
      <w:r>
        <w:rPr>
          <w:rStyle w:val="53"/>
          <w:rFonts w:hint="eastAsia"/>
        </w:rPr>
        <w:t>2.</w:t>
      </w:r>
      <w:r>
        <w:rPr>
          <w:rStyle w:val="53"/>
        </w:rPr>
        <w:t>道路路口区除交通管理设施及路牌、路灯外，不得设置其他城市家具。主干道两侧沿街建筑屋顶不再新设置通信类家具</w:t>
      </w:r>
      <w:r>
        <w:rPr>
          <w:rStyle w:val="53"/>
          <w:rFonts w:hint="eastAsia"/>
          <w:lang w:eastAsia="zh-CN"/>
        </w:rPr>
        <w:t>，</w:t>
      </w:r>
      <w:r>
        <w:rPr>
          <w:rStyle w:val="53"/>
        </w:rPr>
        <w:t>公交站亭、指示牌等棚亭型、牌匾型、立杆型家具设计应体现本地文化特色</w:t>
      </w:r>
      <w:r>
        <w:rPr>
          <w:rStyle w:val="53"/>
          <w:rFonts w:hint="eastAsia"/>
          <w:lang w:eastAsia="zh-CN"/>
        </w:rPr>
        <w:t>，</w:t>
      </w:r>
      <w:r>
        <w:rPr>
          <w:rStyle w:val="53"/>
        </w:rPr>
        <w:t>推行立杆型家具“多杆合一”。</w:t>
      </w:r>
    </w:p>
    <w:p>
      <w:pPr>
        <w:ind w:firstLine="425"/>
        <w:rPr>
          <w:rStyle w:val="53"/>
        </w:rPr>
      </w:pPr>
      <w:r>
        <w:rPr>
          <w:rStyle w:val="53"/>
          <w:rFonts w:hint="eastAsia"/>
        </w:rPr>
        <w:t>3.在人行道上设置的治安岗、车站牌、广告牌、垃圾箱、变压器、分支箱、环网柜、电信交接箱等市政公用设施在同一断面总占地宽度不应超过人行道宽度的三分之一。</w:t>
      </w:r>
    </w:p>
    <w:p>
      <w:pPr>
        <w:pStyle w:val="24"/>
        <w:numPr>
          <w:ilvl w:val="2"/>
          <w:numId w:val="12"/>
        </w:numPr>
      </w:pPr>
      <w:r>
        <w:t>高速公路、铁路及河流的保护</w:t>
      </w:r>
    </w:p>
    <w:p>
      <w:pPr>
        <w:ind w:firstLine="425"/>
      </w:pPr>
      <w:r>
        <w:rPr>
          <w:rFonts w:hint="eastAsia"/>
        </w:rPr>
        <w:t>1</w:t>
      </w:r>
      <w:r>
        <w:t>.</w:t>
      </w:r>
      <w:r>
        <w:rPr>
          <w:rFonts w:hint="eastAsia"/>
        </w:rPr>
        <w:t>跨越城市道路的高速公路、铁路、架空管线，不得影响现状道路交通秩序和安全，不得影响规划道路的实施。穿越城市规划道路的公路、铁路、管线，应按规划道路荷载保护自身安全。</w:t>
      </w:r>
    </w:p>
    <w:p>
      <w:pPr>
        <w:ind w:firstLine="425"/>
      </w:pPr>
      <w:r>
        <w:rPr>
          <w:rFonts w:hint="eastAsia"/>
        </w:rPr>
        <w:t>2</w:t>
      </w:r>
      <w:r>
        <w:t>.</w:t>
      </w:r>
      <w:r>
        <w:rPr>
          <w:rFonts w:hint="eastAsia"/>
        </w:rPr>
        <w:t>中心城区</w:t>
      </w:r>
      <w:r>
        <w:t>内水系，按主要河流、次级河流、主要支流、其他支流和水库、堰塘5类分级进行保护，水系分级目录另行公布。在水系及</w:t>
      </w:r>
      <w:r>
        <w:rPr>
          <w:rFonts w:hint="eastAsia"/>
        </w:rPr>
        <w:t>管理</w:t>
      </w:r>
      <w:r>
        <w:t>范围内的建设活动应当符合以下规定：</w:t>
      </w:r>
    </w:p>
    <w:p>
      <w:pPr>
        <w:ind w:firstLine="425"/>
      </w:pPr>
      <w:r>
        <w:t>（</w:t>
      </w:r>
      <w:r>
        <w:rPr>
          <w:rFonts w:hint="eastAsia"/>
        </w:rPr>
        <w:t>1</w:t>
      </w:r>
      <w:r>
        <w:t>）在河道两侧和水面四周，应当按照规定留出污水截留管道位置，以及供行人、车辆使用的连续道路、防汛抢险通道用地和绿地。</w:t>
      </w:r>
    </w:p>
    <w:p>
      <w:pPr>
        <w:ind w:firstLine="425"/>
        <w:rPr>
          <w:rStyle w:val="53"/>
        </w:rPr>
      </w:pPr>
      <w:r>
        <w:t>（</w:t>
      </w:r>
      <w:r>
        <w:rPr>
          <w:rFonts w:hint="eastAsia"/>
        </w:rPr>
        <w:t>2</w:t>
      </w:r>
      <w:r>
        <w:t>）改变河流</w:t>
      </w:r>
      <w:r>
        <w:rPr>
          <w:rFonts w:hint="eastAsia"/>
        </w:rPr>
        <w:t>性</w:t>
      </w:r>
      <w:r>
        <w:t>状后，原控制水</w:t>
      </w:r>
      <w:r>
        <w:rPr>
          <w:color w:val="000000" w:themeColor="text1"/>
          <w14:textFill>
            <w14:solidFill>
              <w14:schemeClr w14:val="tx1"/>
            </w14:solidFill>
          </w14:textFill>
        </w:rPr>
        <w:t>面面积与绿化控制面积之和不得减少，蓄水水面以坝顶标高（无坝的以泄水口标高）起算，陆域</w:t>
      </w:r>
      <w:r>
        <w:rPr>
          <w:rFonts w:hint="eastAsia"/>
          <w:color w:val="000000" w:themeColor="text1"/>
          <w14:textFill>
            <w14:solidFill>
              <w14:schemeClr w14:val="tx1"/>
            </w14:solidFill>
          </w14:textFill>
        </w:rPr>
        <w:t>距离不得小于10</w:t>
      </w:r>
      <w:r>
        <w:rPr>
          <w:color w:val="000000" w:themeColor="text1"/>
          <w14:textFill>
            <w14:solidFill>
              <w14:schemeClr w14:val="tx1"/>
            </w14:solidFill>
          </w14:textFill>
        </w:rPr>
        <w:t>米</w:t>
      </w:r>
      <w:r>
        <w:rPr>
          <w:rFonts w:hint="eastAsia"/>
          <w:color w:val="000000" w:themeColor="text1"/>
          <w14:textFill>
            <w14:solidFill>
              <w14:schemeClr w14:val="tx1"/>
            </w14:solidFill>
          </w14:textFill>
        </w:rPr>
        <w:t>，且不得小于河湖管理范围</w:t>
      </w:r>
      <w:r>
        <w:rPr>
          <w:color w:val="000000" w:themeColor="text1"/>
          <w14:textFill>
            <w14:solidFill>
              <w14:schemeClr w14:val="tx1"/>
            </w14:solidFill>
          </w14:textFill>
        </w:rPr>
        <w:t>。</w:t>
      </w:r>
    </w:p>
    <w:p>
      <w:pPr>
        <w:ind w:firstLine="4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）确需在河道内布设管线工程的，应当进行专题论证，并</w:t>
      </w:r>
      <w:r>
        <w:rPr>
          <w:rFonts w:hint="eastAsia"/>
          <w:color w:val="000000" w:themeColor="text1"/>
          <w14:textFill>
            <w14:solidFill>
              <w14:schemeClr w14:val="tx1"/>
            </w14:solidFill>
          </w14:textFill>
        </w:rPr>
        <w:t>报</w:t>
      </w:r>
      <w:r>
        <w:rPr>
          <w:color w:val="000000" w:themeColor="text1"/>
          <w14:textFill>
            <w14:solidFill>
              <w14:schemeClr w14:val="tx1"/>
            </w14:solidFill>
          </w14:textFill>
        </w:rPr>
        <w:t>相关行政主管部门</w:t>
      </w:r>
      <w:r>
        <w:rPr>
          <w:rFonts w:hint="eastAsia"/>
          <w:color w:val="000000" w:themeColor="text1"/>
          <w14:textFill>
            <w14:solidFill>
              <w14:schemeClr w14:val="tx1"/>
            </w14:solidFill>
          </w14:textFill>
        </w:rPr>
        <w:t>审批</w:t>
      </w:r>
      <w:r>
        <w:rPr>
          <w:color w:val="000000" w:themeColor="text1"/>
          <w14:textFill>
            <w14:solidFill>
              <w14:schemeClr w14:val="tx1"/>
            </w14:solidFill>
          </w14:textFill>
        </w:rPr>
        <w:t>。并采取相应措施以确保管道内气体、液体不向水体泄露，不阻碍河道行洪。</w:t>
      </w:r>
    </w:p>
    <w:p>
      <w:pPr>
        <w:pStyle w:val="3"/>
        <w:numPr>
          <w:ilvl w:val="1"/>
          <w:numId w:val="12"/>
        </w:numPr>
        <w:spacing w:before="240" w:beforeLines="100"/>
      </w:pPr>
      <w:bookmarkStart w:id="23" w:name="_Toc9252"/>
      <w:r>
        <w:rPr>
          <w:rFonts w:hint="eastAsia"/>
        </w:rPr>
        <w:t>市政公用设施</w:t>
      </w:r>
      <w:bookmarkEnd w:id="23"/>
    </w:p>
    <w:p>
      <w:pPr>
        <w:pStyle w:val="24"/>
        <w:numPr>
          <w:ilvl w:val="2"/>
          <w:numId w:val="13"/>
        </w:numPr>
      </w:pPr>
      <w:r>
        <w:rPr>
          <w:rFonts w:hint="eastAsia"/>
        </w:rPr>
        <w:t>一般规定</w:t>
      </w:r>
    </w:p>
    <w:p>
      <w:pPr>
        <w:ind w:firstLine="425"/>
        <w:rPr>
          <w:rStyle w:val="53"/>
          <w:color w:val="auto"/>
        </w:rPr>
      </w:pPr>
      <w:r>
        <w:rPr>
          <w:rStyle w:val="53"/>
          <w:rFonts w:hint="eastAsia"/>
          <w:color w:val="auto"/>
        </w:rPr>
        <w:t>1.管线规划设计应符合国土空间规划和专项规划要求。</w:t>
      </w:r>
    </w:p>
    <w:p>
      <w:pPr>
        <w:ind w:firstLine="425"/>
        <w:rPr>
          <w:color w:val="auto"/>
        </w:rPr>
      </w:pPr>
      <w:r>
        <w:rPr>
          <w:rFonts w:hint="eastAsia"/>
          <w:color w:val="auto"/>
        </w:rPr>
        <w:t>2.</w:t>
      </w:r>
      <w:bookmarkStart w:id="24" w:name="_Hlk161329785"/>
      <w:r>
        <w:rPr>
          <w:rFonts w:hint="eastAsia"/>
          <w:color w:val="auto"/>
        </w:rPr>
        <w:t>规</w:t>
      </w:r>
      <w:bookmarkEnd w:id="24"/>
      <w:r>
        <w:rPr>
          <w:rFonts w:hint="eastAsia"/>
          <w:color w:val="auto"/>
        </w:rPr>
        <w:t>划道路敷设的市政管线宜与规划道路中心线平行。当市政管线布置在规划道路机动车道下时，检查井井盖应避开行车轮迹线。沿铁路、公路、河道敷设的市政管线宜与铁路、公路、河道平行。道路建设应同步规划建设供水、雨水、污水、通信、电力、燃气、天网等管线，尽量避免道路重复开挖。</w:t>
      </w:r>
    </w:p>
    <w:p>
      <w:pPr>
        <w:ind w:firstLine="425"/>
        <w:rPr>
          <w:rStyle w:val="53"/>
          <w:color w:val="auto"/>
        </w:rPr>
      </w:pPr>
      <w:r>
        <w:rPr>
          <w:rStyle w:val="53"/>
          <w:rFonts w:hint="eastAsia"/>
          <w:color w:val="auto"/>
        </w:rPr>
        <w:t>3</w:t>
      </w:r>
      <w:r>
        <w:rPr>
          <w:rStyle w:val="53"/>
          <w:color w:val="auto"/>
        </w:rPr>
        <w:t>.</w:t>
      </w:r>
      <w:r>
        <w:rPr>
          <w:rStyle w:val="53"/>
          <w:rFonts w:hint="eastAsia"/>
          <w:color w:val="auto"/>
        </w:rPr>
        <w:t>管线与铁路、公路、河道线路交叉时宜采用垂直交叉，条件受限时，其交叉角宜大于</w:t>
      </w:r>
      <w:r>
        <w:rPr>
          <w:rStyle w:val="53"/>
          <w:color w:val="auto"/>
        </w:rPr>
        <w:t>60°。</w:t>
      </w:r>
      <w:r>
        <w:rPr>
          <w:rStyle w:val="53"/>
          <w:rFonts w:hint="eastAsia"/>
          <w:color w:val="auto"/>
        </w:rPr>
        <w:t>其中，输水管线、污水管线、燃气管线、通信管线、10千伏以上等级地下电力通道等与河道交叉时，应从河底穿越，其高程应低于河道最大可能冲刷线及规划的河底高程，并满足最大可能冲刷情况下的抗浮稳定要求,并采取增设套管保护等安全措施；经论证需采用管桥形式敷设时，应满足河道防洪要求；对有通航要求的河道，应同时满足通航行船要求。</w:t>
      </w:r>
    </w:p>
    <w:p>
      <w:pPr>
        <w:ind w:firstLine="425"/>
        <w:rPr>
          <w:rStyle w:val="53"/>
        </w:rPr>
      </w:pPr>
      <w:r>
        <w:rPr>
          <w:rStyle w:val="53"/>
          <w:rFonts w:hint="eastAsia"/>
        </w:rPr>
        <w:t>4</w:t>
      </w:r>
      <w:r>
        <w:rPr>
          <w:rStyle w:val="53"/>
        </w:rPr>
        <w:t>.</w:t>
      </w:r>
      <w:r>
        <w:rPr>
          <w:rStyle w:val="53"/>
          <w:rFonts w:hint="eastAsia"/>
        </w:rPr>
        <w:t>为沿线地块服务的市政管线应按规划或实际需求预留支管，并延伸至道路两侧红线外或道路两侧的绿带外，规划预留支管间距不宜大于</w:t>
      </w:r>
      <w:r>
        <w:rPr>
          <w:rStyle w:val="53"/>
        </w:rPr>
        <w:t>150米</w:t>
      </w:r>
      <w:r>
        <w:rPr>
          <w:rStyle w:val="53"/>
          <w:rFonts w:hint="eastAsia"/>
        </w:rPr>
        <w:t>。</w:t>
      </w:r>
    </w:p>
    <w:p>
      <w:pPr>
        <w:ind w:firstLine="425"/>
        <w:rPr>
          <w:rStyle w:val="53"/>
          <w:color w:val="auto"/>
        </w:rPr>
      </w:pPr>
      <w:r>
        <w:rPr>
          <w:rStyle w:val="53"/>
          <w:rFonts w:hint="eastAsia"/>
          <w:color w:val="auto"/>
        </w:rPr>
        <w:t>5</w:t>
      </w:r>
      <w:r>
        <w:rPr>
          <w:rStyle w:val="53"/>
          <w:color w:val="auto"/>
        </w:rPr>
        <w:t>.</w:t>
      </w:r>
      <w:r>
        <w:rPr>
          <w:rStyle w:val="53"/>
          <w:rFonts w:hint="eastAsia"/>
          <w:color w:val="auto"/>
        </w:rPr>
        <w:t>污水</w:t>
      </w:r>
      <w:r>
        <w:rPr>
          <w:rStyle w:val="53"/>
          <w:color w:val="auto"/>
        </w:rPr>
        <w:t>管、压力大于0.4</w:t>
      </w:r>
      <w:r>
        <w:rPr>
          <w:rStyle w:val="53"/>
          <w:rFonts w:hint="eastAsia"/>
          <w:color w:val="auto"/>
        </w:rPr>
        <w:t>兆帕</w:t>
      </w:r>
      <w:r>
        <w:rPr>
          <w:rStyle w:val="53"/>
          <w:color w:val="auto"/>
        </w:rPr>
        <w:t>的燃气管和其它可燃、有毒或腐蚀性的液</w:t>
      </w:r>
      <w:r>
        <w:rPr>
          <w:rStyle w:val="53"/>
          <w:rFonts w:hint="eastAsia"/>
          <w:color w:val="auto"/>
        </w:rPr>
        <w:t>（</w:t>
      </w:r>
      <w:r>
        <w:rPr>
          <w:rStyle w:val="53"/>
          <w:color w:val="auto"/>
        </w:rPr>
        <w:t>气</w:t>
      </w:r>
      <w:r>
        <w:rPr>
          <w:rStyle w:val="53"/>
          <w:rFonts w:hint="eastAsia"/>
          <w:color w:val="auto"/>
        </w:rPr>
        <w:t>）</w:t>
      </w:r>
      <w:r>
        <w:rPr>
          <w:rStyle w:val="53"/>
          <w:color w:val="auto"/>
        </w:rPr>
        <w:t>体管不应在桥上敷设，管径大于400</w:t>
      </w:r>
      <w:r>
        <w:rPr>
          <w:rStyle w:val="53"/>
          <w:rFonts w:hint="eastAsia"/>
          <w:color w:val="auto"/>
        </w:rPr>
        <w:t>毫米</w:t>
      </w:r>
      <w:r>
        <w:rPr>
          <w:rStyle w:val="53"/>
          <w:color w:val="auto"/>
        </w:rPr>
        <w:t>的给水管不宜在桥上敷设</w:t>
      </w:r>
      <w:r>
        <w:rPr>
          <w:rStyle w:val="53"/>
          <w:rFonts w:hint="eastAsia"/>
          <w:color w:val="auto"/>
        </w:rPr>
        <w:t>。</w:t>
      </w:r>
    </w:p>
    <w:p>
      <w:pPr>
        <w:ind w:firstLine="425"/>
        <w:rPr>
          <w:rStyle w:val="53"/>
          <w:color w:val="auto"/>
        </w:rPr>
      </w:pPr>
      <w:r>
        <w:rPr>
          <w:rStyle w:val="53"/>
          <w:rFonts w:hint="eastAsia"/>
          <w:color w:val="auto"/>
        </w:rPr>
        <w:t>6</w:t>
      </w:r>
      <w:r>
        <w:rPr>
          <w:rStyle w:val="53"/>
          <w:color w:val="auto"/>
        </w:rPr>
        <w:t>.电压</w:t>
      </w:r>
      <w:r>
        <w:rPr>
          <w:rStyle w:val="53"/>
          <w:rFonts w:hint="eastAsia"/>
          <w:color w:val="auto"/>
        </w:rPr>
        <w:t>高于</w:t>
      </w:r>
      <w:r>
        <w:rPr>
          <w:rStyle w:val="53"/>
          <w:color w:val="auto"/>
        </w:rPr>
        <w:t>10千伏配电电缆、燃气管及其它可燃、有毒或</w:t>
      </w:r>
      <w:r>
        <w:rPr>
          <w:rStyle w:val="53"/>
          <w:rFonts w:hint="eastAsia"/>
          <w:color w:val="auto"/>
        </w:rPr>
        <w:t>腐蚀性的液（</w:t>
      </w:r>
      <w:r>
        <w:rPr>
          <w:rStyle w:val="53"/>
          <w:color w:val="auto"/>
        </w:rPr>
        <w:t>气</w:t>
      </w:r>
      <w:r>
        <w:rPr>
          <w:rStyle w:val="53"/>
          <w:rFonts w:hint="eastAsia"/>
          <w:color w:val="auto"/>
        </w:rPr>
        <w:t>）</w:t>
      </w:r>
      <w:r>
        <w:rPr>
          <w:rStyle w:val="53"/>
          <w:color w:val="auto"/>
        </w:rPr>
        <w:t>体管严禁在地下人、车行通道内敷设</w:t>
      </w:r>
      <w:r>
        <w:rPr>
          <w:rStyle w:val="53"/>
          <w:rFonts w:hint="eastAsia"/>
          <w:color w:val="auto"/>
        </w:rPr>
        <w:t>。</w:t>
      </w:r>
    </w:p>
    <w:p>
      <w:pPr>
        <w:pStyle w:val="24"/>
        <w:numPr>
          <w:ilvl w:val="2"/>
          <w:numId w:val="12"/>
        </w:numPr>
      </w:pPr>
      <w:r>
        <w:t>给水工程</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1.城市供水系统应采用分区集中供水制，给水系统宜按环状管网形式布置。</w:t>
      </w:r>
    </w:p>
    <w:p>
      <w:pPr>
        <w:ind w:firstLine="425"/>
        <w:rPr>
          <w:rStyle w:val="53"/>
          <w:color w:val="auto"/>
        </w:rPr>
      </w:pPr>
      <w:r>
        <w:rPr>
          <w:rStyle w:val="53"/>
          <w:rFonts w:hint="eastAsia"/>
          <w:color w:val="auto"/>
        </w:rPr>
        <w:t>2</w:t>
      </w:r>
      <w:r>
        <w:rPr>
          <w:rStyle w:val="53"/>
          <w:color w:val="auto"/>
        </w:rPr>
        <w:t>.给水管线分为输水管线和配水管线。配水管管径不</w:t>
      </w:r>
      <w:r>
        <w:rPr>
          <w:rStyle w:val="53"/>
          <w:rFonts w:hint="eastAsia"/>
          <w:color w:val="auto"/>
        </w:rPr>
        <w:t>宜</w:t>
      </w:r>
      <w:r>
        <w:rPr>
          <w:rStyle w:val="53"/>
          <w:color w:val="auto"/>
        </w:rPr>
        <w:t>小于</w:t>
      </w:r>
      <w:r>
        <w:rPr>
          <w:rStyle w:val="53"/>
          <w:rFonts w:hint="eastAsia"/>
          <w:color w:val="auto"/>
        </w:rPr>
        <w:t>2</w:t>
      </w:r>
      <w:r>
        <w:rPr>
          <w:rStyle w:val="53"/>
          <w:color w:val="auto"/>
        </w:rPr>
        <w:t>00毫米，地块预留支管管径</w:t>
      </w:r>
      <w:r>
        <w:rPr>
          <w:rStyle w:val="53"/>
          <w:rFonts w:hint="eastAsia"/>
          <w:color w:val="auto"/>
        </w:rPr>
        <w:t>结合</w:t>
      </w:r>
      <w:r>
        <w:rPr>
          <w:rStyle w:val="53"/>
          <w:color w:val="auto"/>
        </w:rPr>
        <w:t>规划</w:t>
      </w:r>
      <w:r>
        <w:rPr>
          <w:rStyle w:val="53"/>
          <w:rFonts w:hint="eastAsia"/>
          <w:color w:val="auto"/>
        </w:rPr>
        <w:t>用地</w:t>
      </w:r>
      <w:r>
        <w:rPr>
          <w:rStyle w:val="53"/>
          <w:color w:val="auto"/>
        </w:rPr>
        <w:t>供水需求</w:t>
      </w:r>
      <w:r>
        <w:rPr>
          <w:rStyle w:val="53"/>
          <w:rFonts w:hint="eastAsia"/>
          <w:color w:val="auto"/>
        </w:rPr>
        <w:t>综合</w:t>
      </w:r>
      <w:r>
        <w:rPr>
          <w:rStyle w:val="53"/>
          <w:color w:val="auto"/>
        </w:rPr>
        <w:t>确定。</w:t>
      </w:r>
    </w:p>
    <w:p>
      <w:pPr>
        <w:ind w:firstLine="425"/>
        <w:rPr>
          <w:rStyle w:val="53"/>
          <w:color w:val="auto"/>
        </w:rPr>
      </w:pPr>
      <w:r>
        <w:rPr>
          <w:rStyle w:val="53"/>
          <w:rFonts w:hint="eastAsia"/>
          <w:color w:val="auto"/>
        </w:rPr>
        <w:t>3</w:t>
      </w:r>
      <w:r>
        <w:rPr>
          <w:rStyle w:val="53"/>
          <w:color w:val="auto"/>
        </w:rPr>
        <w:t>.给水管线严禁与非生活饮用水管以及自备水源供水管道连接</w:t>
      </w:r>
      <w:r>
        <w:rPr>
          <w:rStyle w:val="53"/>
          <w:rFonts w:hint="eastAsia"/>
          <w:color w:val="auto"/>
        </w:rPr>
        <w:t>。</w:t>
      </w:r>
    </w:p>
    <w:p>
      <w:pPr>
        <w:ind w:firstLine="425"/>
        <w:rPr>
          <w:rStyle w:val="53"/>
          <w:color w:val="auto"/>
        </w:rPr>
      </w:pPr>
      <w:r>
        <w:rPr>
          <w:rStyle w:val="53"/>
          <w:rFonts w:hint="eastAsia"/>
          <w:color w:val="auto"/>
        </w:rPr>
        <w:t>4.新</w:t>
      </w:r>
      <w:r>
        <w:rPr>
          <w:rStyle w:val="53"/>
          <w:rFonts w:hint="eastAsia"/>
          <w:color w:val="auto"/>
          <w:lang w:val="en-US" w:eastAsia="zh-CN"/>
        </w:rPr>
        <w:t>建</w:t>
      </w:r>
      <w:r>
        <w:rPr>
          <w:rStyle w:val="53"/>
          <w:rFonts w:hint="eastAsia"/>
          <w:color w:val="auto"/>
        </w:rPr>
        <w:t>、改</w:t>
      </w:r>
      <w:r>
        <w:rPr>
          <w:rStyle w:val="53"/>
          <w:rFonts w:hint="eastAsia"/>
          <w:color w:val="auto"/>
          <w:lang w:val="en-US" w:eastAsia="zh-CN"/>
        </w:rPr>
        <w:t>建和</w:t>
      </w:r>
      <w:r>
        <w:rPr>
          <w:rStyle w:val="53"/>
          <w:rFonts w:hint="eastAsia"/>
          <w:color w:val="auto"/>
        </w:rPr>
        <w:t>扩</w:t>
      </w:r>
      <w:r>
        <w:rPr>
          <w:rStyle w:val="53"/>
          <w:rFonts w:hint="eastAsia"/>
          <w:color w:val="auto"/>
          <w:lang w:val="en-US" w:eastAsia="zh-CN"/>
        </w:rPr>
        <w:t>建</w:t>
      </w:r>
      <w:r>
        <w:rPr>
          <w:rStyle w:val="53"/>
          <w:rFonts w:hint="eastAsia"/>
          <w:color w:val="auto"/>
        </w:rPr>
        <w:t>市政道路工程应包含消火栓、消防给水管等消防设施，确保消防功能完善。</w:t>
      </w:r>
    </w:p>
    <w:p>
      <w:pPr>
        <w:pStyle w:val="24"/>
        <w:numPr>
          <w:ilvl w:val="2"/>
          <w:numId w:val="12"/>
        </w:numPr>
      </w:pPr>
      <w:r>
        <w:t>排水工程</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1.城市排水系统应采用雨、污分流制；对于已形成合流制或雨污混流严重的区域，应逐步改造为分流制。</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2.排水户内部的排水系统必须按雨污分流实施并分别排入城市的雨水、污水管道内。城市污水系统未覆盖的地区，排水户应先在其内部实行雨污分流，难以排入城市污水系统的污水，应按照相关标准建立污水处理设施，处理达标准后排放。</w:t>
      </w:r>
    </w:p>
    <w:p>
      <w:pPr>
        <w:ind w:firstLine="425"/>
        <w:rPr>
          <w:rStyle w:val="53"/>
          <w:color w:val="auto"/>
        </w:rPr>
      </w:pPr>
      <w:r>
        <w:rPr>
          <w:rStyle w:val="53"/>
          <w:rFonts w:hint="eastAsia"/>
          <w:color w:val="auto"/>
        </w:rPr>
        <w:t>3</w:t>
      </w:r>
      <w:r>
        <w:rPr>
          <w:rStyle w:val="53"/>
          <w:color w:val="auto"/>
        </w:rPr>
        <w:t>.排水管线设计应以重力流为主，当无法采用重力流或重力流不经济时，可采用压力流。排水管线应有可靠排水出路</w:t>
      </w:r>
      <w:r>
        <w:rPr>
          <w:rStyle w:val="53"/>
          <w:rFonts w:hint="eastAsia"/>
          <w:color w:val="auto"/>
        </w:rPr>
        <w:t>，</w:t>
      </w:r>
      <w:r>
        <w:rPr>
          <w:rStyle w:val="53"/>
          <w:color w:val="auto"/>
        </w:rPr>
        <w:t>污水应接入污水处理厂集中处理，雨水就近排入水体。</w:t>
      </w:r>
    </w:p>
    <w:p>
      <w:pPr>
        <w:ind w:firstLine="425"/>
        <w:rPr>
          <w:rStyle w:val="53"/>
          <w:color w:val="auto"/>
        </w:rPr>
      </w:pPr>
      <w:r>
        <w:rPr>
          <w:rStyle w:val="53"/>
          <w:rFonts w:hint="eastAsia"/>
          <w:color w:val="auto"/>
        </w:rPr>
        <w:t>4.道路红线宽度大于</w:t>
      </w:r>
      <w:r>
        <w:rPr>
          <w:rStyle w:val="53"/>
          <w:color w:val="auto"/>
        </w:rPr>
        <w:t>40米时，排水管渠宜沿道路双侧布置。道路雨水排水主管最小管径不宜小于500</w:t>
      </w:r>
      <w:r>
        <w:rPr>
          <w:rStyle w:val="53"/>
          <w:rFonts w:hint="eastAsia"/>
          <w:color w:val="auto"/>
        </w:rPr>
        <w:t>毫米</w:t>
      </w:r>
      <w:r>
        <w:rPr>
          <w:rStyle w:val="53"/>
          <w:color w:val="auto"/>
        </w:rPr>
        <w:t>。</w:t>
      </w:r>
    </w:p>
    <w:p>
      <w:pPr>
        <w:ind w:firstLine="425"/>
        <w:rPr>
          <w:rStyle w:val="53"/>
          <w:color w:val="auto"/>
        </w:rPr>
      </w:pPr>
      <w:r>
        <w:rPr>
          <w:rStyle w:val="53"/>
          <w:rFonts w:hint="eastAsia"/>
          <w:color w:val="auto"/>
        </w:rPr>
        <w:t>5.城市立交、隧道的排水泵站宜结合主体工程设置在立交、隧道规划红线范围或公共绿地内，泵站设施距离其他与排水无关的建（构）筑物不得小于5米。</w:t>
      </w:r>
    </w:p>
    <w:p>
      <w:pPr>
        <w:pStyle w:val="24"/>
        <w:numPr>
          <w:ilvl w:val="2"/>
          <w:numId w:val="12"/>
        </w:numPr>
      </w:pPr>
      <w:r>
        <w:t>电力工程</w:t>
      </w:r>
    </w:p>
    <w:p>
      <w:pPr>
        <w:ind w:firstLine="425"/>
        <w:rPr>
          <w:rStyle w:val="53"/>
        </w:rPr>
      </w:pPr>
      <w:r>
        <w:rPr>
          <w:rFonts w:hint="eastAsia"/>
          <w:color w:val="000000" w:themeColor="text1"/>
          <w14:textFill>
            <w14:solidFill>
              <w14:schemeClr w14:val="tx1"/>
            </w14:solidFill>
          </w14:textFill>
        </w:rPr>
        <w:t>1.中心城区城镇开发边界内新增220千伏电力线路宜采用地下电力通道方式敷设，新增110千伏电力线路应采用地下电力通道方式敷设；</w:t>
      </w:r>
      <w:r>
        <w:rPr>
          <w:rStyle w:val="53"/>
          <w:rFonts w:hint="eastAsia"/>
        </w:rPr>
        <w:t>工业、</w:t>
      </w:r>
      <w:r>
        <w:rPr>
          <w:rStyle w:val="53"/>
          <w:rFonts w:hint="eastAsia"/>
          <w:lang w:val="en-US" w:eastAsia="zh-CN"/>
        </w:rPr>
        <w:t>物流</w:t>
      </w:r>
      <w:r>
        <w:rPr>
          <w:rStyle w:val="53"/>
          <w:rFonts w:hint="eastAsia"/>
        </w:rPr>
        <w:t>仓储区</w:t>
      </w:r>
      <w:r>
        <w:rPr>
          <w:rStyle w:val="53"/>
          <w:rFonts w:hint="eastAsia"/>
          <w:lang w:val="en-US" w:eastAsia="zh-CN"/>
        </w:rPr>
        <w:t>域</w:t>
      </w:r>
      <w:r>
        <w:rPr>
          <w:rStyle w:val="53"/>
          <w:rFonts w:hint="eastAsia"/>
        </w:rPr>
        <w:t>或建设条件受限时，可结合方案合理性论证，在满足安全防护要求下架空布置。</w:t>
      </w:r>
    </w:p>
    <w:p>
      <w:pPr>
        <w:ind w:firstLine="425"/>
        <w:rPr>
          <w:rStyle w:val="53"/>
        </w:rPr>
      </w:pPr>
      <w:r>
        <w:rPr>
          <w:rFonts w:hint="eastAsia"/>
          <w:color w:val="000000" w:themeColor="text1"/>
          <w14:textFill>
            <w14:solidFill>
              <w14:schemeClr w14:val="tx1"/>
            </w14:solidFill>
          </w14:textFill>
        </w:rPr>
        <w:t>2.新建10千伏-35千伏中压电网应采用地下电缆敷设，现有改建中压电网应逐步改为地下电缆敷设。</w:t>
      </w:r>
      <w:r>
        <w:rPr>
          <w:rStyle w:val="53"/>
          <w:rFonts w:hint="eastAsia"/>
        </w:rPr>
        <w:t>工业、</w:t>
      </w:r>
      <w:r>
        <w:rPr>
          <w:rStyle w:val="53"/>
          <w:rFonts w:hint="eastAsia"/>
          <w:lang w:val="en-US" w:eastAsia="zh-CN"/>
        </w:rPr>
        <w:t>物流</w:t>
      </w:r>
      <w:r>
        <w:rPr>
          <w:rStyle w:val="53"/>
          <w:rFonts w:hint="eastAsia"/>
        </w:rPr>
        <w:t>仓储区</w:t>
      </w:r>
      <w:r>
        <w:rPr>
          <w:rStyle w:val="53"/>
          <w:rFonts w:hint="eastAsia"/>
          <w:lang w:val="en-US" w:eastAsia="zh-CN"/>
        </w:rPr>
        <w:t>域</w:t>
      </w:r>
      <w:r>
        <w:rPr>
          <w:rStyle w:val="53"/>
          <w:rFonts w:hint="eastAsia"/>
        </w:rPr>
        <w:t>根据具体情况设置，不作强制要求。</w:t>
      </w:r>
    </w:p>
    <w:p>
      <w:pPr>
        <w:ind w:firstLine="42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3.临变电站规划用地的道路，应在靠变电站同侧预留5～10米宽绿化带，作为变电站进出线电力专用通道。</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4.35千伏及以下开闭所、配电房应当结合建设项目，</w:t>
      </w:r>
      <w:r>
        <w:rPr>
          <w:rStyle w:val="53"/>
          <w:rFonts w:hint="eastAsia"/>
        </w:rPr>
        <w:t>在项目用地内预留电力设施位置和通道，保障电力设施在项目用地内实施条件，避免占用人行道</w:t>
      </w:r>
      <w:r>
        <w:rPr>
          <w:rFonts w:hint="eastAsia"/>
          <w:color w:val="000000" w:themeColor="text1"/>
          <w14:textFill>
            <w14:solidFill>
              <w14:schemeClr w14:val="tx1"/>
            </w14:solidFill>
          </w14:textFill>
        </w:rPr>
        <w:t>。用于路灯或其他市政设施的开闭所、变压器等配电设施，可以设置于绿化带内，没有绿化带的，可在人行道设施带地下、地上2.5米以上空中设置，</w:t>
      </w:r>
      <w:r>
        <w:rPr>
          <w:rStyle w:val="53"/>
          <w:rFonts w:hint="eastAsia"/>
        </w:rPr>
        <w:t>并进行景观化掩蔽处理</w:t>
      </w:r>
      <w:r>
        <w:rPr>
          <w:rFonts w:hint="eastAsia"/>
          <w:color w:val="000000" w:themeColor="text1"/>
          <w14:textFill>
            <w14:solidFill>
              <w14:schemeClr w14:val="tx1"/>
            </w14:solidFill>
          </w14:textFill>
        </w:rPr>
        <w:t>。</w:t>
      </w:r>
    </w:p>
    <w:p>
      <w:pPr>
        <w:pStyle w:val="24"/>
        <w:numPr>
          <w:ilvl w:val="2"/>
          <w:numId w:val="12"/>
        </w:numPr>
      </w:pPr>
      <w:r>
        <w:rPr>
          <w:rFonts w:hint="eastAsia"/>
        </w:rPr>
        <w:t>通</w:t>
      </w:r>
      <w:r>
        <w:t>信工程</w:t>
      </w:r>
    </w:p>
    <w:p>
      <w:pPr>
        <w:ind w:firstLine="425"/>
        <w:rPr>
          <w:rStyle w:val="53"/>
          <w:color w:val="auto"/>
        </w:rPr>
      </w:pPr>
      <w:r>
        <w:rPr>
          <w:rStyle w:val="53"/>
          <w:rFonts w:hint="eastAsia"/>
          <w:color w:val="auto"/>
        </w:rPr>
        <w:t>1.</w:t>
      </w:r>
      <w:r>
        <w:rPr>
          <w:rStyle w:val="53"/>
          <w:color w:val="auto"/>
        </w:rPr>
        <w:t>通信线路均应下地敷设，并应采用管道合建方式进行通信管道的建设。</w:t>
      </w:r>
    </w:p>
    <w:p>
      <w:pPr>
        <w:ind w:firstLine="425"/>
        <w:rPr>
          <w:rStyle w:val="53"/>
          <w:color w:val="auto"/>
        </w:rPr>
      </w:pPr>
      <w:r>
        <w:rPr>
          <w:rStyle w:val="53"/>
          <w:rFonts w:hint="eastAsia"/>
          <w:color w:val="auto"/>
        </w:rPr>
        <w:t>2.</w:t>
      </w:r>
      <w:r>
        <w:rPr>
          <w:rStyle w:val="53"/>
          <w:color w:val="auto"/>
        </w:rPr>
        <w:t>通信管道规划应满足市话、长话、非话数据通信、有线电视（5G）和其他通信业务的要求。</w:t>
      </w:r>
      <w:r>
        <w:rPr>
          <w:rStyle w:val="53"/>
          <w:rFonts w:hint="eastAsia"/>
          <w:color w:val="auto"/>
        </w:rPr>
        <w:t>通信管道孔数与规模，除应满足其服务范围内终期通信线路的需要外，尚应预留备用管孔。</w:t>
      </w:r>
    </w:p>
    <w:p>
      <w:pPr>
        <w:ind w:firstLine="425"/>
        <w:rPr>
          <w:rStyle w:val="53"/>
          <w:color w:val="auto"/>
        </w:rPr>
      </w:pPr>
      <w:r>
        <w:rPr>
          <w:rStyle w:val="53"/>
          <w:rFonts w:hint="eastAsia"/>
          <w:color w:val="auto"/>
        </w:rPr>
        <w:t>3.城市移动通信基础设施选址应符合电磁辐射防护相关标准的规定，避开幼儿园、医院等敏感场所，避开加油站、高压线、大功率电台等干扰源，以及易燃易爆物品区域，并应符合与城市历史街区保护、城市景观的有关要求。</w:t>
      </w:r>
    </w:p>
    <w:p>
      <w:pPr>
        <w:ind w:firstLine="425"/>
        <w:rPr>
          <w:rStyle w:val="53"/>
          <w:color w:val="auto"/>
        </w:rPr>
      </w:pPr>
      <w:r>
        <w:rPr>
          <w:rStyle w:val="53"/>
          <w:rFonts w:hint="eastAsia"/>
          <w:color w:val="auto"/>
        </w:rPr>
        <w:t>4.规划有移动通信基础设施新建、改造和扩建的建设项目，应预留移动通信基站和室内分布系统所需的点位。移动通信基站、室内分布系统通信基础设施应与主体建筑物同步规划、同步设计。具体设计、施工标准依据现行《四川省建筑物移动通信基础设施建设标准》</w:t>
      </w:r>
      <w:r>
        <w:rPr>
          <w:rStyle w:val="53"/>
          <w:color w:val="auto"/>
        </w:rPr>
        <w:t>和《四川省住宅建筑光纤到户通信设施工程技术规范》。</w:t>
      </w:r>
    </w:p>
    <w:p>
      <w:pPr>
        <w:pStyle w:val="24"/>
        <w:numPr>
          <w:ilvl w:val="2"/>
          <w:numId w:val="12"/>
        </w:numPr>
      </w:pPr>
      <w:r>
        <w:t>燃气工程</w:t>
      </w:r>
    </w:p>
    <w:p>
      <w:pPr>
        <w:ind w:firstLine="425"/>
        <w:rPr>
          <w:rStyle w:val="53"/>
          <w:color w:val="auto"/>
        </w:rPr>
      </w:pPr>
      <w:r>
        <w:rPr>
          <w:rStyle w:val="53"/>
          <w:rFonts w:hint="eastAsia"/>
          <w:color w:val="auto"/>
        </w:rPr>
        <w:t>1.液态燃气输配管道、高压</w:t>
      </w:r>
      <w:r>
        <w:rPr>
          <w:rStyle w:val="53"/>
          <w:color w:val="auto"/>
        </w:rPr>
        <w:t>A</w:t>
      </w:r>
      <w:r>
        <w:rPr>
          <w:rStyle w:val="53"/>
          <w:rFonts w:hint="eastAsia"/>
          <w:color w:val="auto"/>
        </w:rPr>
        <w:t>及以上的气态燃气输配管道不应敷设在居住区、商业区和其他人员密集区域机场车站与港口及其它危化品生产和储存区域内。</w:t>
      </w:r>
    </w:p>
    <w:p>
      <w:pPr>
        <w:ind w:firstLine="425"/>
        <w:rPr>
          <w:rStyle w:val="53"/>
          <w:color w:val="auto"/>
        </w:rPr>
      </w:pPr>
      <w:r>
        <w:rPr>
          <w:rStyle w:val="53"/>
          <w:rFonts w:hint="eastAsia"/>
          <w:color w:val="auto"/>
        </w:rPr>
        <w:t>2.中压燃气管道宜敷设于人行道，次高压、高压燃气管道宜敷设于绿化带，尽量避免在机动车道下敷设燃气管道。车行道下输配管道的最小直埋深度不应小于</w:t>
      </w:r>
      <w:r>
        <w:rPr>
          <w:rStyle w:val="53"/>
          <w:color w:val="auto"/>
        </w:rPr>
        <w:t>0.9</w:t>
      </w:r>
      <w:r>
        <w:rPr>
          <w:rStyle w:val="53"/>
          <w:rFonts w:hint="eastAsia"/>
          <w:color w:val="auto"/>
        </w:rPr>
        <w:t>米。人行道下输配管道的最小直埋深度不应小于</w:t>
      </w:r>
      <w:r>
        <w:rPr>
          <w:rStyle w:val="53"/>
          <w:color w:val="auto"/>
        </w:rPr>
        <w:t>0.6</w:t>
      </w:r>
      <w:r>
        <w:rPr>
          <w:rStyle w:val="53"/>
          <w:rFonts w:hint="eastAsia"/>
          <w:color w:val="auto"/>
        </w:rPr>
        <w:t>米</w:t>
      </w:r>
      <w:r>
        <w:rPr>
          <w:rStyle w:val="53"/>
          <w:color w:val="auto"/>
        </w:rPr>
        <w:t>。</w:t>
      </w:r>
    </w:p>
    <w:p>
      <w:pPr>
        <w:ind w:firstLine="425"/>
        <w:rPr>
          <w:rStyle w:val="53"/>
          <w:color w:val="auto"/>
        </w:rPr>
      </w:pPr>
      <w:r>
        <w:rPr>
          <w:rStyle w:val="53"/>
          <w:rFonts w:hint="eastAsia"/>
          <w:color w:val="auto"/>
        </w:rPr>
        <w:t>3.沿道路设置的输配气管管径不应小于直径</w:t>
      </w:r>
      <w:r>
        <w:rPr>
          <w:rStyle w:val="53"/>
          <w:color w:val="auto"/>
        </w:rPr>
        <w:t>100</w:t>
      </w:r>
      <w:r>
        <w:rPr>
          <w:rStyle w:val="53"/>
          <w:rFonts w:hint="eastAsia"/>
          <w:color w:val="auto"/>
        </w:rPr>
        <w:t>毫米。</w:t>
      </w:r>
    </w:p>
    <w:p>
      <w:pPr>
        <w:ind w:firstLine="425"/>
        <w:rPr>
          <w:rStyle w:val="53"/>
          <w:color w:val="auto"/>
        </w:rPr>
      </w:pPr>
      <w:r>
        <w:rPr>
          <w:rStyle w:val="53"/>
          <w:rFonts w:hint="eastAsia"/>
          <w:color w:val="auto"/>
        </w:rPr>
        <w:t>4.输配管道不应在排水管</w:t>
      </w:r>
      <w:r>
        <w:rPr>
          <w:rStyle w:val="53"/>
          <w:color w:val="auto"/>
        </w:rPr>
        <w:t>(沟)、供水管渠、热力管沟、电缆沟、城市交</w:t>
      </w:r>
      <w:r>
        <w:rPr>
          <w:rStyle w:val="53"/>
          <w:rFonts w:hint="eastAsia"/>
          <w:color w:val="auto"/>
        </w:rPr>
        <w:t>通隧道、城市轨道交通隧道和地下人行通道等地下构筑物内敷设。确需穿过时应采取有效防护措施。</w:t>
      </w:r>
    </w:p>
    <w:p>
      <w:pPr>
        <w:ind w:firstLine="425"/>
        <w:rPr>
          <w:rStyle w:val="53"/>
          <w:color w:val="auto"/>
        </w:rPr>
      </w:pPr>
      <w:r>
        <w:rPr>
          <w:rStyle w:val="53"/>
          <w:rFonts w:hint="eastAsia"/>
          <w:color w:val="auto"/>
        </w:rPr>
        <w:t>5.</w:t>
      </w:r>
      <w:r>
        <w:rPr>
          <w:rStyle w:val="53"/>
          <w:color w:val="auto"/>
        </w:rPr>
        <w:t>建设用地内燃气管线应埋地敷设，建筑物外墙上的燃气管道应美观安全，建筑临街立面不宜设置裸露的架空燃气管道。</w:t>
      </w:r>
    </w:p>
    <w:p>
      <w:pPr>
        <w:pStyle w:val="24"/>
        <w:numPr>
          <w:ilvl w:val="2"/>
          <w:numId w:val="12"/>
        </w:numPr>
        <w:rPr>
          <w:rStyle w:val="53"/>
          <w:color w:val="auto"/>
        </w:rPr>
      </w:pPr>
      <w:r>
        <w:rPr>
          <w:rStyle w:val="53"/>
          <w:color w:val="auto"/>
        </w:rPr>
        <w:t>综合管廊</w:t>
      </w:r>
    </w:p>
    <w:p>
      <w:pPr>
        <w:ind w:firstLine="425"/>
        <w:rPr>
          <w:rStyle w:val="53"/>
          <w:color w:val="auto"/>
        </w:rPr>
      </w:pPr>
      <w:r>
        <w:rPr>
          <w:rStyle w:val="53"/>
          <w:color w:val="auto"/>
        </w:rPr>
        <w:t>1.</w:t>
      </w:r>
      <w:r>
        <w:rPr>
          <w:rStyle w:val="53"/>
          <w:rFonts w:hint="eastAsia"/>
          <w:color w:val="auto"/>
        </w:rPr>
        <w:t>综合管廊</w:t>
      </w:r>
      <w:r>
        <w:rPr>
          <w:rStyle w:val="53"/>
          <w:color w:val="auto"/>
        </w:rPr>
        <w:t>宜兼顾人民防空的需求</w:t>
      </w:r>
      <w:r>
        <w:rPr>
          <w:rStyle w:val="53"/>
          <w:rFonts w:hint="eastAsia"/>
          <w:color w:val="auto"/>
        </w:rPr>
        <w:t>，</w:t>
      </w:r>
      <w:r>
        <w:rPr>
          <w:rStyle w:val="53"/>
          <w:color w:val="auto"/>
        </w:rPr>
        <w:t>各类管线是否入廊应满足相关专项规划要求。</w:t>
      </w:r>
    </w:p>
    <w:p>
      <w:pPr>
        <w:ind w:firstLine="425"/>
        <w:rPr>
          <w:rStyle w:val="53"/>
          <w:color w:val="auto"/>
        </w:rPr>
      </w:pPr>
      <w:r>
        <w:rPr>
          <w:rStyle w:val="53"/>
          <w:rFonts w:hint="eastAsia"/>
          <w:color w:val="auto"/>
        </w:rPr>
        <w:t>2</w:t>
      </w:r>
      <w:r>
        <w:rPr>
          <w:rStyle w:val="53"/>
          <w:color w:val="auto"/>
        </w:rPr>
        <w:t>.综合管廊与相邻地下管线及地下构筑物的最小净距、管廊穿越各级河</w:t>
      </w:r>
      <w:r>
        <w:rPr>
          <w:rStyle w:val="53"/>
          <w:rFonts w:hint="eastAsia"/>
          <w:color w:val="auto"/>
        </w:rPr>
        <w:t>道时的最小覆土深度应满足《城市综合管廊工程技术规范》</w:t>
      </w:r>
      <w:r>
        <w:rPr>
          <w:rStyle w:val="53"/>
          <w:rFonts w:hint="eastAsia"/>
          <w:color w:val="auto"/>
          <w:lang w:eastAsia="zh-CN"/>
        </w:rPr>
        <w:t>（</w:t>
      </w:r>
      <w:r>
        <w:rPr>
          <w:rStyle w:val="53"/>
          <w:color w:val="auto"/>
        </w:rPr>
        <w:t>GB</w:t>
      </w:r>
      <w:r>
        <w:rPr>
          <w:rStyle w:val="53"/>
          <w:rFonts w:hint="eastAsia"/>
          <w:color w:val="auto"/>
        </w:rPr>
        <w:t xml:space="preserve"> </w:t>
      </w:r>
      <w:r>
        <w:rPr>
          <w:rStyle w:val="53"/>
          <w:color w:val="auto"/>
        </w:rPr>
        <w:t>50838</w:t>
      </w:r>
      <w:r>
        <w:rPr>
          <w:rStyle w:val="53"/>
          <w:rFonts w:hint="eastAsia"/>
          <w:color w:val="auto"/>
          <w:lang w:eastAsia="zh-CN"/>
        </w:rPr>
        <w:t>）</w:t>
      </w:r>
      <w:r>
        <w:rPr>
          <w:rStyle w:val="53"/>
          <w:rFonts w:hint="eastAsia"/>
          <w:color w:val="auto"/>
        </w:rPr>
        <w:t>相关要求。</w:t>
      </w:r>
    </w:p>
    <w:p>
      <w:pPr>
        <w:ind w:firstLine="425"/>
        <w:rPr>
          <w:rStyle w:val="53"/>
          <w:color w:val="auto"/>
        </w:rPr>
      </w:pPr>
      <w:r>
        <w:rPr>
          <w:rStyle w:val="53"/>
          <w:rFonts w:hint="eastAsia"/>
          <w:color w:val="auto"/>
        </w:rPr>
        <w:t>3</w:t>
      </w:r>
      <w:r>
        <w:rPr>
          <w:rStyle w:val="53"/>
          <w:color w:val="auto"/>
        </w:rPr>
        <w:t>.入廊管线布置应符合以下规定：</w:t>
      </w:r>
    </w:p>
    <w:p>
      <w:pPr>
        <w:ind w:firstLine="425"/>
        <w:rPr>
          <w:rStyle w:val="53"/>
          <w:color w:val="auto"/>
        </w:rPr>
      </w:pPr>
      <w:r>
        <w:rPr>
          <w:rStyle w:val="53"/>
          <w:color w:val="auto"/>
        </w:rPr>
        <w:t>燃气管道、热力管道（采用蒸汽介质时）应独立成舱</w:t>
      </w:r>
      <w:r>
        <w:rPr>
          <w:rStyle w:val="53"/>
          <w:rFonts w:hint="eastAsia"/>
          <w:color w:val="auto"/>
        </w:rPr>
        <w:t>；</w:t>
      </w:r>
      <w:r>
        <w:rPr>
          <w:rStyle w:val="53"/>
          <w:color w:val="auto"/>
        </w:rPr>
        <w:t>110</w:t>
      </w:r>
      <w:r>
        <w:rPr>
          <w:rStyle w:val="53"/>
          <w:rFonts w:hint="eastAsia"/>
          <w:color w:val="auto"/>
        </w:rPr>
        <w:t>千伏</w:t>
      </w:r>
      <w:r>
        <w:rPr>
          <w:rStyle w:val="53"/>
          <w:color w:val="auto"/>
        </w:rPr>
        <w:t>及以上等级电力电缆宜独立成舱</w:t>
      </w:r>
      <w:r>
        <w:rPr>
          <w:rStyle w:val="53"/>
          <w:rFonts w:hint="eastAsia"/>
          <w:color w:val="auto"/>
        </w:rPr>
        <w:t>；</w:t>
      </w:r>
      <w:r>
        <w:rPr>
          <w:rStyle w:val="53"/>
          <w:color w:val="auto"/>
        </w:rPr>
        <w:t>热力管道不应同电力电缆同舱敷设</w:t>
      </w:r>
      <w:r>
        <w:rPr>
          <w:rStyle w:val="53"/>
          <w:rFonts w:hint="eastAsia"/>
          <w:color w:val="auto"/>
        </w:rPr>
        <w:t>；</w:t>
      </w:r>
      <w:r>
        <w:rPr>
          <w:rStyle w:val="53"/>
          <w:color w:val="auto"/>
        </w:rPr>
        <w:t>当舱室采用上下层布置时，燃气舱应位于上层。</w:t>
      </w:r>
    </w:p>
    <w:p>
      <w:pPr>
        <w:ind w:firstLine="425"/>
        <w:rPr>
          <w:rStyle w:val="53"/>
          <w:color w:val="auto"/>
        </w:rPr>
      </w:pPr>
      <w:r>
        <w:rPr>
          <w:rStyle w:val="53"/>
          <w:rFonts w:hint="eastAsia"/>
          <w:color w:val="auto"/>
        </w:rPr>
        <w:t>4</w:t>
      </w:r>
      <w:r>
        <w:rPr>
          <w:rStyle w:val="53"/>
          <w:color w:val="auto"/>
        </w:rPr>
        <w:t>.综合管廊覆土深度不宜小于3</w:t>
      </w:r>
      <w:r>
        <w:rPr>
          <w:rStyle w:val="53"/>
          <w:rFonts w:hint="eastAsia"/>
          <w:color w:val="auto"/>
        </w:rPr>
        <w:t>米</w:t>
      </w:r>
      <w:r>
        <w:rPr>
          <w:rStyle w:val="53"/>
          <w:color w:val="auto"/>
        </w:rPr>
        <w:t>，并应满足交叉管线敷设、植物种植等</w:t>
      </w:r>
      <w:r>
        <w:rPr>
          <w:rStyle w:val="53"/>
          <w:rFonts w:hint="eastAsia"/>
          <w:color w:val="auto"/>
        </w:rPr>
        <w:t>需求。</w:t>
      </w:r>
    </w:p>
    <w:p>
      <w:pPr>
        <w:pStyle w:val="24"/>
        <w:numPr>
          <w:ilvl w:val="2"/>
          <w:numId w:val="12"/>
        </w:numPr>
      </w:pPr>
      <w:r>
        <w:t>管线综合</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1.管线综合设计应充分利用现状管线，新建管线与现状管线应有效衔接。各种市政管线的最小覆土深度、与相邻管线及建（构）筑物的水平、垂直净距应符合现行《城市工程管线综合规划规范》GB 50289的有关规定。</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2.城市道路配套市政管线由道路红线向道路中心线方向平行布置，宜按下列次序排列：</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道路西（南）侧为：电力、给水、雨水；</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道路东（北）侧为：燃气、通信、污水、再生水。</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管线分设可根据道路建设实际情况调整。</w:t>
      </w:r>
    </w:p>
    <w:p>
      <w:pPr>
        <w:ind w:firstLine="425"/>
        <w:rPr>
          <w:rStyle w:val="53"/>
          <w:color w:val="auto"/>
        </w:rPr>
      </w:pPr>
      <w:r>
        <w:rPr>
          <w:rStyle w:val="53"/>
          <w:rFonts w:hint="eastAsia"/>
          <w:color w:val="auto"/>
        </w:rPr>
        <w:t>3</w:t>
      </w:r>
      <w:r>
        <w:rPr>
          <w:rStyle w:val="53"/>
          <w:color w:val="auto"/>
        </w:rPr>
        <w:t>.</w:t>
      </w:r>
      <w:r>
        <w:rPr>
          <w:rStyle w:val="53"/>
          <w:rFonts w:hint="eastAsia"/>
          <w:color w:val="auto"/>
        </w:rPr>
        <w:t>道路红线宽度超过</w:t>
      </w:r>
      <w:r>
        <w:rPr>
          <w:rStyle w:val="53"/>
          <w:color w:val="auto"/>
        </w:rPr>
        <w:t>30米的城市</w:t>
      </w:r>
      <w:r>
        <w:rPr>
          <w:rStyle w:val="53"/>
          <w:rFonts w:hint="eastAsia"/>
          <w:color w:val="auto"/>
        </w:rPr>
        <w:t>主干路</w:t>
      </w:r>
      <w:r>
        <w:rPr>
          <w:rStyle w:val="53"/>
          <w:color w:val="auto"/>
        </w:rPr>
        <w:t>宜两侧布置</w:t>
      </w:r>
      <w:r>
        <w:rPr>
          <w:rStyle w:val="53"/>
          <w:rFonts w:hint="eastAsia"/>
          <w:color w:val="auto"/>
        </w:rPr>
        <w:t>给水和</w:t>
      </w:r>
      <w:r>
        <w:rPr>
          <w:rStyle w:val="53"/>
          <w:color w:val="auto"/>
        </w:rPr>
        <w:t>配水、</w:t>
      </w:r>
      <w:r>
        <w:rPr>
          <w:rStyle w:val="53"/>
          <w:rFonts w:hint="eastAsia"/>
          <w:color w:val="auto"/>
        </w:rPr>
        <w:t>燃气和</w:t>
      </w:r>
      <w:r>
        <w:rPr>
          <w:rStyle w:val="53"/>
          <w:color w:val="auto"/>
        </w:rPr>
        <w:t>配气</w:t>
      </w:r>
      <w:r>
        <w:rPr>
          <w:rStyle w:val="53"/>
          <w:rFonts w:hint="eastAsia"/>
          <w:color w:val="auto"/>
        </w:rPr>
        <w:t>管线，各管线之间间距要满足安全要求，</w:t>
      </w:r>
      <w:r>
        <w:rPr>
          <w:rStyle w:val="53"/>
          <w:color w:val="auto"/>
        </w:rPr>
        <w:t>燃气管道在人行道最外侧并距离建筑物基础大于1.5米，与相</w:t>
      </w:r>
      <w:r>
        <w:rPr>
          <w:rStyle w:val="53"/>
          <w:rFonts w:hint="eastAsia"/>
          <w:color w:val="auto"/>
        </w:rPr>
        <w:t>邻</w:t>
      </w:r>
      <w:r>
        <w:rPr>
          <w:rStyle w:val="53"/>
          <w:color w:val="auto"/>
        </w:rPr>
        <w:t>电力管线保证大于1米的安全间距；道路红线宽度</w:t>
      </w:r>
      <w:r>
        <w:rPr>
          <w:rStyle w:val="53"/>
          <w:rFonts w:hint="eastAsia"/>
          <w:color w:val="auto"/>
        </w:rPr>
        <w:t>40</w:t>
      </w:r>
      <w:r>
        <w:rPr>
          <w:rStyle w:val="53"/>
          <w:color w:val="auto"/>
        </w:rPr>
        <w:t>米及以上的城市</w:t>
      </w:r>
      <w:r>
        <w:rPr>
          <w:rStyle w:val="53"/>
          <w:rFonts w:hint="eastAsia"/>
          <w:color w:val="auto"/>
        </w:rPr>
        <w:t>干路宜</w:t>
      </w:r>
      <w:r>
        <w:rPr>
          <w:rStyle w:val="53"/>
          <w:color w:val="auto"/>
        </w:rPr>
        <w:t>在道路两侧布置排水管。</w:t>
      </w:r>
    </w:p>
    <w:p>
      <w:pPr>
        <w:ind w:firstLine="425"/>
        <w:rPr>
          <w:color w:val="auto"/>
        </w:rPr>
      </w:pPr>
      <w:r>
        <w:rPr>
          <w:rFonts w:hint="eastAsia"/>
          <w:color w:val="auto"/>
        </w:rPr>
        <w:t>4.当工程管线交叉敷设时，管线自地表面向下的排列顺序宜为：通信、电力、燃气、给水、再生水、雨水、污水。工程管线在交叉点的高程应根据排水管线的高程确定。</w:t>
      </w:r>
    </w:p>
    <w:p>
      <w:pPr>
        <w:ind w:firstLine="425"/>
        <w:rPr>
          <w:rStyle w:val="53"/>
          <w:color w:val="auto"/>
        </w:rPr>
      </w:pPr>
      <w:r>
        <w:rPr>
          <w:rStyle w:val="53"/>
          <w:rFonts w:hint="eastAsia"/>
          <w:color w:val="auto"/>
        </w:rPr>
        <w:t>5</w:t>
      </w:r>
      <w:r>
        <w:rPr>
          <w:rStyle w:val="53"/>
          <w:color w:val="auto"/>
        </w:rPr>
        <w:t>.</w:t>
      </w:r>
      <w:r>
        <w:rPr>
          <w:rStyle w:val="53"/>
          <w:rFonts w:hint="eastAsia"/>
          <w:color w:val="auto"/>
        </w:rPr>
        <w:t>工程管线之间及其与建（构）筑物之间的最小水平净距，当受道路宽度、</w:t>
      </w:r>
      <w:r>
        <w:rPr>
          <w:rStyle w:val="53"/>
          <w:color w:val="auto"/>
        </w:rPr>
        <w:t>断面以及现状工程管线位置等因素限制难以满足要求时，可根据实际情况采取安全保护措施后适当减少其最小水平净距，由市</w:t>
      </w:r>
      <w:r>
        <w:rPr>
          <w:rStyle w:val="53"/>
          <w:rFonts w:hint="eastAsia"/>
          <w:color w:val="auto"/>
        </w:rPr>
        <w:t>自然资源行政主管部门</w:t>
      </w:r>
      <w:r>
        <w:rPr>
          <w:rStyle w:val="53"/>
          <w:color w:val="auto"/>
        </w:rPr>
        <w:t>会同有关专业部门确定。</w:t>
      </w:r>
    </w:p>
    <w:p>
      <w:pPr>
        <w:pStyle w:val="24"/>
        <w:numPr>
          <w:ilvl w:val="2"/>
          <w:numId w:val="12"/>
        </w:numPr>
      </w:pPr>
      <w:r>
        <w:rPr>
          <w:rFonts w:hint="eastAsia"/>
        </w:rPr>
        <w:t>防洪工程</w:t>
      </w:r>
    </w:p>
    <w:p>
      <w:pPr>
        <w:ind w:firstLine="425"/>
        <w:rPr>
          <w:rStyle w:val="53"/>
          <w:color w:val="auto"/>
        </w:rPr>
      </w:pPr>
      <w:r>
        <w:rPr>
          <w:rStyle w:val="53"/>
          <w:rFonts w:hint="eastAsia"/>
          <w:color w:val="auto"/>
          <w:lang w:val="en-US" w:eastAsia="zh-CN"/>
        </w:rPr>
        <w:t>1</w:t>
      </w:r>
      <w:r>
        <w:rPr>
          <w:rStyle w:val="53"/>
          <w:rFonts w:hint="eastAsia"/>
          <w:color w:val="auto"/>
        </w:rPr>
        <w:t>.</w:t>
      </w:r>
      <w:r>
        <w:rPr>
          <w:rStyle w:val="53"/>
          <w:color w:val="auto"/>
        </w:rPr>
        <w:t>在条件许可的河段，</w:t>
      </w:r>
      <w:r>
        <w:rPr>
          <w:rStyle w:val="53"/>
          <w:rFonts w:hint="eastAsia"/>
          <w:color w:val="auto"/>
        </w:rPr>
        <w:t>宜</w:t>
      </w:r>
      <w:r>
        <w:rPr>
          <w:rStyle w:val="53"/>
          <w:color w:val="auto"/>
        </w:rPr>
        <w:t>采用生态河堤或复式河堤；河边防洪通道及配套工程管线应与河堤同步设计、同步建设。</w:t>
      </w:r>
    </w:p>
    <w:p>
      <w:pPr>
        <w:ind w:firstLine="425"/>
        <w:rPr>
          <w:rStyle w:val="53"/>
          <w:rFonts w:hint="eastAsia"/>
        </w:rPr>
      </w:pPr>
      <w:r>
        <w:rPr>
          <w:rStyle w:val="53"/>
          <w:rFonts w:hint="eastAsia"/>
          <w:lang w:val="en-US" w:eastAsia="zh-CN"/>
        </w:rPr>
        <w:t>2</w:t>
      </w:r>
      <w:r>
        <w:rPr>
          <w:rStyle w:val="53"/>
          <w:rFonts w:hint="eastAsia"/>
        </w:rPr>
        <w:t>.交通设施规划应处理好与河道管理范围的关系，新增道路交叉口平面位置应布置在河道管理范围外。</w:t>
      </w:r>
    </w:p>
    <w:p>
      <w:pPr>
        <w:ind w:firstLine="42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.禁止在河道管理范围内修建任何阻碍行洪的建筑物、构筑物。</w:t>
      </w:r>
    </w:p>
    <w:p>
      <w:pPr>
        <w:pStyle w:val="24"/>
        <w:numPr>
          <w:ilvl w:val="2"/>
          <w:numId w:val="12"/>
        </w:numPr>
        <w:rPr>
          <w:rStyle w:val="53"/>
        </w:rPr>
      </w:pPr>
      <w:r>
        <w:rPr>
          <w:rStyle w:val="53"/>
          <w:rFonts w:hint="eastAsia"/>
        </w:rPr>
        <w:t>海绵城市</w:t>
      </w:r>
    </w:p>
    <w:p>
      <w:pPr>
        <w:ind w:firstLine="425"/>
        <w:jc w:val="both"/>
        <w:rPr>
          <w:rStyle w:val="53"/>
        </w:rPr>
      </w:pPr>
      <w:r>
        <w:rPr>
          <w:rStyle w:val="53"/>
          <w:rFonts w:hint="eastAsia"/>
        </w:rPr>
        <w:t>1.各类建设项目应符合《四川省低影响开发雨水控制与利用工程设计标准》</w:t>
      </w:r>
      <w:r>
        <w:rPr>
          <w:rStyle w:val="53"/>
          <w:rFonts w:hint="eastAsia"/>
          <w:lang w:eastAsia="zh-CN"/>
        </w:rPr>
        <w:t>（</w:t>
      </w:r>
      <w:r>
        <w:rPr>
          <w:rStyle w:val="53"/>
          <w:rFonts w:hint="eastAsia"/>
          <w:lang w:val="en-US" w:eastAsia="zh-CN"/>
        </w:rPr>
        <w:t>DBJ/T084</w:t>
      </w:r>
      <w:r>
        <w:rPr>
          <w:rStyle w:val="53"/>
          <w:rFonts w:hint="eastAsia"/>
          <w:lang w:eastAsia="zh-CN"/>
        </w:rPr>
        <w:t>）</w:t>
      </w:r>
      <w:r>
        <w:rPr>
          <w:rStyle w:val="53"/>
        </w:rPr>
        <w:t>《四川省海绵城市建设技术导则（试行）》《广元市海绵城市建设管理条例》《</w:t>
      </w:r>
      <w:r>
        <w:rPr>
          <w:rStyle w:val="53"/>
          <w:rFonts w:hint="eastAsia"/>
        </w:rPr>
        <w:t>广元市海绵城市规划设计建设技术导则（试行）</w:t>
      </w:r>
      <w:r>
        <w:rPr>
          <w:rStyle w:val="53"/>
        </w:rPr>
        <w:t>》</w:t>
      </w:r>
      <w:r>
        <w:rPr>
          <w:rStyle w:val="53"/>
          <w:rFonts w:hint="eastAsia"/>
        </w:rPr>
        <w:t>的相关规定。</w:t>
      </w:r>
    </w:p>
    <w:p>
      <w:pPr>
        <w:ind w:firstLine="425"/>
        <w:rPr>
          <w:rStyle w:val="53"/>
        </w:rPr>
      </w:pPr>
      <w:r>
        <w:rPr>
          <w:rStyle w:val="53"/>
          <w:rFonts w:hint="eastAsia"/>
        </w:rPr>
        <w:t>2.</w:t>
      </w:r>
      <w:r>
        <w:rPr>
          <w:rStyle w:val="53"/>
        </w:rPr>
        <w:t>建设单位应当按照海绵城市建设相关标准和技术规范组织实施项目建设，不得降低海绵城市建设管控的指标要求和海绵城市设施的建设标准。</w:t>
      </w:r>
    </w:p>
    <w:p>
      <w:pPr>
        <w:ind w:firstLine="425"/>
        <w:rPr>
          <w:rStyle w:val="53"/>
        </w:rPr>
      </w:pPr>
      <w:r>
        <w:rPr>
          <w:rStyle w:val="53"/>
          <w:rFonts w:hint="eastAsia"/>
        </w:rPr>
        <w:t>3.市政工程的海绵城市建设目标应以削减地表径流和控制面源污染为主，雨水收集利用为辅；市政道路（含机动车道、道路绿化带、非机动车道、人行道）、步行街雨水控制与利用形式宜以入渗和调蓄为主；城市立交、城市下穿隧道雨水控制与利用应以排放为主，调蓄为辅。</w:t>
      </w:r>
    </w:p>
    <w:p>
      <w:pPr>
        <w:pStyle w:val="24"/>
        <w:numPr>
          <w:ilvl w:val="2"/>
          <w:numId w:val="12"/>
        </w:numPr>
      </w:pPr>
      <w:r>
        <w:rPr>
          <w:rFonts w:hint="eastAsia"/>
        </w:rPr>
        <w:t>建筑室外工程接入市政工程</w:t>
      </w:r>
    </w:p>
    <w:p>
      <w:pPr>
        <w:ind w:firstLine="425"/>
      </w:pPr>
      <w:r>
        <w:rPr>
          <w:rFonts w:hint="eastAsia"/>
        </w:rPr>
        <w:t>1</w:t>
      </w:r>
      <w:r>
        <w:t>.建筑室外道路接入市政道路应符合以下规定：</w:t>
      </w:r>
    </w:p>
    <w:p>
      <w:pPr>
        <w:ind w:firstLine="425"/>
      </w:pPr>
      <w:r>
        <w:rPr>
          <w:rFonts w:hint="eastAsia"/>
        </w:rPr>
        <w:t>（1）</w:t>
      </w:r>
      <w:r>
        <w:t>建筑室外道路应当合理组织机动车、非机动车和人行交通后接入市政道路。</w:t>
      </w:r>
    </w:p>
    <w:p>
      <w:pPr>
        <w:ind w:firstLine="425"/>
      </w:pPr>
      <w:r>
        <w:rPr>
          <w:rFonts w:hint="eastAsia"/>
        </w:rPr>
        <w:t>（2）</w:t>
      </w:r>
      <w:r>
        <w:t>禁止建筑室外道路接入立交匝道。</w:t>
      </w:r>
    </w:p>
    <w:p>
      <w:pPr>
        <w:ind w:firstLine="425"/>
      </w:pPr>
      <w:r>
        <w:rPr>
          <w:rFonts w:hint="eastAsia"/>
        </w:rPr>
        <w:t>（3）</w:t>
      </w:r>
      <w:r>
        <w:t>建筑室外道路接入城市主干</w:t>
      </w:r>
      <w:r>
        <w:rPr>
          <w:rFonts w:hint="eastAsia"/>
        </w:rPr>
        <w:t>路</w:t>
      </w:r>
      <w:r>
        <w:t>，应进行交通影响和安全专题论证。</w:t>
      </w:r>
    </w:p>
    <w:p>
      <w:pPr>
        <w:ind w:firstLine="425"/>
      </w:pPr>
      <w:r>
        <w:rPr>
          <w:rFonts w:hint="eastAsia"/>
        </w:rPr>
        <w:t>（</w:t>
      </w:r>
      <w:r>
        <w:t>4</w:t>
      </w:r>
      <w:r>
        <w:rPr>
          <w:rFonts w:hint="eastAsia"/>
        </w:rPr>
        <w:t>）</w:t>
      </w:r>
      <w:r>
        <w:t>建筑室外道路车道与市政道路车道接口的转弯半径一般为6米，特殊情况不小于4米，达不到要求的，应另行选择接入位置。</w:t>
      </w:r>
    </w:p>
    <w:p>
      <w:pPr>
        <w:ind w:firstLine="425"/>
      </w:pPr>
      <w:r>
        <w:rPr>
          <w:rFonts w:hint="eastAsia"/>
        </w:rPr>
        <w:t>（</w:t>
      </w:r>
      <w:r>
        <w:t>5</w:t>
      </w:r>
      <w:r>
        <w:rPr>
          <w:rFonts w:hint="eastAsia"/>
        </w:rPr>
        <w:t>）</w:t>
      </w:r>
      <w:r>
        <w:t>建筑室外道路车道应与市政道路车道边沿等高相接（规划未建道路按中线高度和车道横断面坡度1.5%计算），室外道路人行道应与市政道路人行道边沿等高相接</w:t>
      </w:r>
      <w:r>
        <w:rPr>
          <w:rFonts w:hint="eastAsia"/>
        </w:rPr>
        <w:t>。</w:t>
      </w:r>
    </w:p>
    <w:p>
      <w:pPr>
        <w:ind w:firstLine="425"/>
      </w:pPr>
      <w:r>
        <w:rPr>
          <w:rFonts w:hint="eastAsia"/>
        </w:rPr>
        <w:t>（规划未建道路按中线高度和车道横断面坡度</w:t>
      </w:r>
      <w:r>
        <w:t>1.5%，</w:t>
      </w:r>
      <w:r>
        <w:rPr>
          <w:rFonts w:hint="eastAsia"/>
        </w:rPr>
        <w:t>立缘</w:t>
      </w:r>
      <w:r>
        <w:t>石高度18厘米，人行道坡度-2%计算）。</w:t>
      </w:r>
    </w:p>
    <w:p>
      <w:pPr>
        <w:ind w:firstLine="425"/>
      </w:pPr>
      <w:r>
        <w:rPr>
          <w:rFonts w:hint="eastAsia"/>
        </w:rPr>
        <w:t>（</w:t>
      </w:r>
      <w:r>
        <w:t>6</w:t>
      </w:r>
      <w:r>
        <w:rPr>
          <w:rFonts w:hint="eastAsia"/>
        </w:rPr>
        <w:t>）</w:t>
      </w:r>
      <w:r>
        <w:t>建筑室外道路接入市政道路，在市政道路人行道范围内，高于人行道路面高度不得大于15厘米，且长度不得长于人行道宽度的三分之一，低于人行道路面不得大于15厘米，高于或低于人行道的应设置物理提示标志。</w:t>
      </w:r>
    </w:p>
    <w:p>
      <w:pPr>
        <w:ind w:firstLine="425"/>
      </w:pPr>
      <w:r>
        <w:rPr>
          <w:rFonts w:hint="eastAsia"/>
        </w:rPr>
        <w:t>（</w:t>
      </w:r>
      <w:r>
        <w:t>7</w:t>
      </w:r>
      <w:r>
        <w:rPr>
          <w:rFonts w:hint="eastAsia"/>
        </w:rPr>
        <w:t>）</w:t>
      </w:r>
      <w:r>
        <w:t>建筑室外道路与市政道路内的盲道相交且与盲道不等高时，应按盲道相关规范、标准改造盲道，保证盲道无障碍畅通。</w:t>
      </w:r>
    </w:p>
    <w:p>
      <w:pPr>
        <w:ind w:firstLine="425"/>
      </w:pPr>
      <w:r>
        <w:rPr>
          <w:rFonts w:hint="eastAsia"/>
        </w:rPr>
        <w:t>2</w:t>
      </w:r>
      <w:r>
        <w:t>.禁止建筑室外停车场占用市政道路；与市政道路邻接的建筑室外停车场，应设置连续的物理隔离设施，保证停车不占用市政道路空间。</w:t>
      </w:r>
    </w:p>
    <w:p>
      <w:pPr>
        <w:ind w:firstLine="425"/>
      </w:pPr>
      <w:r>
        <w:rPr>
          <w:rFonts w:hint="eastAsia"/>
        </w:rPr>
        <w:t>3</w:t>
      </w:r>
      <w:r>
        <w:t>.建筑室外管线接入市政管线应符合以下规定：</w:t>
      </w:r>
    </w:p>
    <w:p>
      <w:pPr>
        <w:ind w:firstLine="425"/>
      </w:pPr>
      <w:r>
        <w:rPr>
          <w:rFonts w:hint="eastAsia"/>
        </w:rPr>
        <w:t>（1）</w:t>
      </w:r>
      <w:r>
        <w:t>建筑室外管线及配套设施，不得占用市政道路、广场、绿化用地。</w:t>
      </w:r>
    </w:p>
    <w:p>
      <w:pPr>
        <w:ind w:firstLine="425"/>
      </w:pPr>
      <w:r>
        <w:rPr>
          <w:rFonts w:hint="eastAsia"/>
        </w:rPr>
        <w:t>（2）</w:t>
      </w:r>
      <w:r>
        <w:t>建筑室外管线接入市政管线，应从市政管线的检查井、接入井、开关设施等市政管线许可位置接入，不得采用截断、开孔等方式自行接入。</w:t>
      </w:r>
    </w:p>
    <w:p>
      <w:pPr>
        <w:ind w:firstLine="425"/>
      </w:pPr>
      <w:r>
        <w:rPr>
          <w:rFonts w:hint="eastAsia"/>
        </w:rPr>
        <w:t>（3）</w:t>
      </w:r>
      <w:r>
        <w:t>建筑室外雨水管道接入市政雨水管网前，应设便于清掏、检修的沉沙设施。</w:t>
      </w:r>
    </w:p>
    <w:p>
      <w:pPr>
        <w:ind w:firstLine="425"/>
      </w:pPr>
      <w:r>
        <w:rPr>
          <w:rFonts w:hint="eastAsia"/>
        </w:rPr>
        <w:t>（4）</w:t>
      </w:r>
      <w:r>
        <w:t>建筑室外污水管线接入市政污水管网前，应设便于清掏、检修、除油、沉沙的设施；临街商业铺面，禁止自行建设管道向市政管网的检查井、接入井排放废水、废气、废油等。</w:t>
      </w:r>
    </w:p>
    <w:p>
      <w:pPr>
        <w:ind w:firstLine="425"/>
      </w:pPr>
      <w:r>
        <w:rPr>
          <w:rFonts w:hint="eastAsia"/>
        </w:rPr>
        <w:t>（5）</w:t>
      </w:r>
      <w:r>
        <w:t>建筑室外燃气、供水、电力、通信管线接入市政管网，不得在市政道路红线内设置检查井、开关井等设施，不得设置妨碍交通、影响市容市貌的高于地面设施。</w:t>
      </w:r>
    </w:p>
    <w:p>
      <w:pPr>
        <w:ind w:firstLine="425"/>
      </w:pPr>
      <w:r>
        <w:rPr>
          <w:rFonts w:hint="eastAsia"/>
        </w:rPr>
        <w:t>4</w:t>
      </w:r>
      <w:r>
        <w:t>.与市政道路邻接的建筑室外围墙、围栏，应符合以下规定：</w:t>
      </w:r>
    </w:p>
    <w:p>
      <w:pPr>
        <w:ind w:firstLine="425"/>
      </w:pPr>
      <w:r>
        <w:rPr>
          <w:rFonts w:hint="eastAsia"/>
        </w:rPr>
        <w:t>（1）</w:t>
      </w:r>
      <w:r>
        <w:t>后退道路红线不得少于1米。</w:t>
      </w:r>
    </w:p>
    <w:p>
      <w:pPr>
        <w:ind w:firstLine="425"/>
      </w:pPr>
      <w:r>
        <w:rPr>
          <w:rFonts w:hint="eastAsia"/>
        </w:rPr>
        <w:t>（2）</w:t>
      </w:r>
      <w:r>
        <w:t>围墙、围栏开口，有车道接入市政道路车道的，应符合建筑室外道路接入市政道路规定；接入市政道路人行道的，开口后退道路红线不得小于3米，且不得妨碍交通、影响市容市貌。</w:t>
      </w:r>
    </w:p>
    <w:p>
      <w:pPr>
        <w:ind w:firstLine="425"/>
      </w:pPr>
      <w:r>
        <w:rPr>
          <w:rFonts w:hint="eastAsia"/>
        </w:rPr>
        <w:t>（3）</w:t>
      </w:r>
      <w:r>
        <w:t>不得在围墙、围栏上自行设置广告牌，拉设线网、安装防护网。</w:t>
      </w:r>
    </w:p>
    <w:p>
      <w:pPr>
        <w:ind w:firstLine="425"/>
      </w:pPr>
      <w:r>
        <w:rPr>
          <w:rFonts w:hint="eastAsia"/>
        </w:rPr>
        <w:t>5</w:t>
      </w:r>
      <w:r>
        <w:t>.建筑室外指示牌、标示牌及其他构筑物，临市政道路的，应满足市容市貌的相关要求，不得占用市政道路。</w:t>
      </w:r>
    </w:p>
    <w:p>
      <w:pPr>
        <w:pStyle w:val="3"/>
        <w:numPr>
          <w:ilvl w:val="1"/>
          <w:numId w:val="12"/>
        </w:numPr>
      </w:pPr>
      <w:bookmarkStart w:id="25" w:name="_Toc14425"/>
      <w:r>
        <w:rPr>
          <w:rFonts w:hint="eastAsia"/>
        </w:rPr>
        <w:t>城市地下空间</w:t>
      </w:r>
      <w:bookmarkEnd w:id="25"/>
    </w:p>
    <w:p>
      <w:pPr>
        <w:pStyle w:val="24"/>
        <w:numPr>
          <w:ilvl w:val="2"/>
          <w:numId w:val="14"/>
        </w:numPr>
      </w:pPr>
      <w:r>
        <w:rPr>
          <w:rFonts w:hint="eastAsia"/>
        </w:rPr>
        <w:t>一般规定</w:t>
      </w:r>
    </w:p>
    <w:p>
      <w:pPr>
        <w:ind w:firstLine="425"/>
        <w:rPr>
          <w:rStyle w:val="53"/>
          <w:color w:val="auto"/>
        </w:rPr>
      </w:pPr>
      <w:r>
        <w:rPr>
          <w:rStyle w:val="53"/>
          <w:rFonts w:hint="eastAsia"/>
          <w:color w:val="auto"/>
        </w:rPr>
        <w:t>1</w:t>
      </w:r>
      <w:r>
        <w:rPr>
          <w:rStyle w:val="53"/>
          <w:color w:val="auto"/>
        </w:rPr>
        <w:t>.</w:t>
      </w:r>
      <w:r>
        <w:rPr>
          <w:rStyle w:val="53"/>
          <w:rFonts w:hint="eastAsia"/>
          <w:color w:val="auto"/>
        </w:rPr>
        <w:t>本规定所称地下空间，是指中心城区内市政道路、广场、绿地等公共用地地表以下空间。</w:t>
      </w:r>
    </w:p>
    <w:p>
      <w:pPr>
        <w:ind w:firstLine="425"/>
        <w:rPr>
          <w:rStyle w:val="53"/>
          <w:color w:val="auto"/>
        </w:rPr>
      </w:pPr>
      <w:r>
        <w:rPr>
          <w:rStyle w:val="53"/>
          <w:color w:val="auto"/>
        </w:rPr>
        <w:t>2.</w:t>
      </w:r>
      <w:r>
        <w:rPr>
          <w:rStyle w:val="53"/>
          <w:rFonts w:hint="eastAsia"/>
          <w:color w:val="auto"/>
        </w:rPr>
        <w:t>城市地下空间布局与竖向管控应符合国土空间规划，</w:t>
      </w:r>
      <w:r>
        <w:rPr>
          <w:rStyle w:val="53"/>
          <w:color w:val="auto"/>
        </w:rPr>
        <w:t>应与地上建筑及城市空间相结合，统一规划，科学合理地协调地上及地下空间的承载、震动、污染及噪音问题，避免对既有设施造成损害，预留与未来设施连接的可能性，满足人防、消防及防灾规范要求。</w:t>
      </w:r>
    </w:p>
    <w:p>
      <w:pPr>
        <w:ind w:firstLine="425"/>
        <w:rPr>
          <w:rStyle w:val="53"/>
          <w:color w:val="auto"/>
        </w:rPr>
      </w:pPr>
      <w:r>
        <w:rPr>
          <w:rStyle w:val="53"/>
          <w:rFonts w:hint="eastAsia"/>
          <w:color w:val="auto"/>
        </w:rPr>
        <w:t>3</w:t>
      </w:r>
      <w:r>
        <w:rPr>
          <w:rStyle w:val="53"/>
          <w:color w:val="auto"/>
        </w:rPr>
        <w:t>.</w:t>
      </w:r>
      <w:r>
        <w:rPr>
          <w:rStyle w:val="53"/>
          <w:rFonts w:hint="eastAsia"/>
          <w:color w:val="auto"/>
        </w:rPr>
        <w:t>城市地下空间布局形态应以地下商业街、大型中心广场地下空间为核心，将周围地下空间连成一体，形成脊状或辐射状地下空间形态。</w:t>
      </w:r>
    </w:p>
    <w:p>
      <w:pPr>
        <w:ind w:firstLine="425"/>
        <w:rPr>
          <w:rStyle w:val="53"/>
          <w:color w:val="auto"/>
        </w:rPr>
      </w:pPr>
      <w:r>
        <w:rPr>
          <w:rStyle w:val="53"/>
          <w:rFonts w:hint="eastAsia"/>
          <w:color w:val="auto"/>
        </w:rPr>
        <w:t>4.公共地下空间竖向层次划分宜按以下控制：地下0-10米，重点安排市政基础设施管线；地下0-20米，可安排商业、文化娱乐、医疗卫生、科研教育、人行通道、停车库等人员活动频繁的设施；地下10-30米左右，可安排轨道交通、市政基础设施、重要仓储设施；地下30米以上原则上不做开发。</w:t>
      </w:r>
    </w:p>
    <w:p>
      <w:pPr>
        <w:ind w:firstLine="425"/>
        <w:rPr>
          <w:rStyle w:val="53"/>
          <w:color w:val="auto"/>
        </w:rPr>
      </w:pPr>
      <w:r>
        <w:rPr>
          <w:rStyle w:val="53"/>
          <w:rFonts w:hint="eastAsia"/>
          <w:color w:val="auto"/>
        </w:rPr>
        <w:t>5</w:t>
      </w:r>
      <w:r>
        <w:rPr>
          <w:rStyle w:val="53"/>
          <w:color w:val="auto"/>
        </w:rPr>
        <w:t>.地下设施出入口数量及位置必须满足安全和防灾的规范要求，地下设施露出地面的建筑物或构筑物应与城市地面环境相协调。</w:t>
      </w:r>
    </w:p>
    <w:p>
      <w:pPr>
        <w:ind w:firstLine="425"/>
        <w:rPr>
          <w:rStyle w:val="53"/>
          <w:color w:val="auto"/>
        </w:rPr>
      </w:pPr>
      <w:r>
        <w:rPr>
          <w:rStyle w:val="53"/>
          <w:rFonts w:hint="eastAsia"/>
          <w:color w:val="auto"/>
        </w:rPr>
        <w:t>6</w:t>
      </w:r>
      <w:r>
        <w:rPr>
          <w:rStyle w:val="53"/>
          <w:color w:val="auto"/>
        </w:rPr>
        <w:t>.城市道路下的地下空间开发建设，应当编制市政管线综合规划方案，并报自然资源行政主管部门审批。城市道路下地下空间开发建设，其最小覆土深度不应小于2米，同时应满足市政管线的敷设要求，并应满足重力流地下市政管线的实际埋深需求。</w:t>
      </w:r>
    </w:p>
    <w:p>
      <w:pPr>
        <w:ind w:firstLine="425"/>
        <w:rPr>
          <w:rStyle w:val="53"/>
          <w:color w:val="auto"/>
        </w:rPr>
      </w:pPr>
      <w:r>
        <w:rPr>
          <w:rStyle w:val="53"/>
          <w:rFonts w:hint="eastAsia"/>
          <w:color w:val="auto"/>
          <w:lang w:val="en-US" w:eastAsia="zh-CN"/>
        </w:rPr>
        <w:t>7</w:t>
      </w:r>
      <w:r>
        <w:rPr>
          <w:rStyle w:val="53"/>
          <w:color w:val="auto"/>
        </w:rPr>
        <w:t>.</w:t>
      </w:r>
      <w:r>
        <w:rPr>
          <w:rStyle w:val="53"/>
          <w:rFonts w:hint="eastAsia"/>
          <w:color w:val="auto"/>
        </w:rPr>
        <w:t>喀斯特地貌区域等地质条件区域、历史街区核心保护区、地下文物埋藏区等历史文化保护线范围区域以及由于地下空间利用可能诱发地质灾害或导致生态环境恶化的地区为地下空间开发利用禁建区。</w:t>
      </w:r>
    </w:p>
    <w:p>
      <w:pPr>
        <w:pStyle w:val="24"/>
        <w:numPr>
          <w:ilvl w:val="2"/>
          <w:numId w:val="12"/>
        </w:numPr>
        <w:rPr>
          <w:color w:val="auto"/>
        </w:rPr>
      </w:pPr>
      <w:r>
        <w:rPr>
          <w:rFonts w:hint="eastAsia"/>
          <w:color w:val="auto"/>
        </w:rPr>
        <w:t>地下街</w:t>
      </w:r>
    </w:p>
    <w:p>
      <w:pPr>
        <w:ind w:firstLine="425"/>
        <w:rPr>
          <w:rStyle w:val="53"/>
          <w:color w:val="auto"/>
        </w:rPr>
      </w:pPr>
      <w:r>
        <w:rPr>
          <w:rStyle w:val="53"/>
          <w:color w:val="auto"/>
        </w:rPr>
        <w:t>1.地下街应与人行地道、人防设施及公共设施整合建设</w:t>
      </w:r>
      <w:r>
        <w:rPr>
          <w:rStyle w:val="53"/>
          <w:rFonts w:hint="eastAsia"/>
          <w:color w:val="auto"/>
        </w:rPr>
        <w:t>，且不得妨碍地面公共设施的使用及管理。</w:t>
      </w:r>
    </w:p>
    <w:p>
      <w:pPr>
        <w:ind w:firstLine="425"/>
        <w:rPr>
          <w:rStyle w:val="53"/>
          <w:color w:val="auto"/>
        </w:rPr>
      </w:pPr>
      <w:r>
        <w:rPr>
          <w:rStyle w:val="53"/>
          <w:rFonts w:hint="eastAsia"/>
          <w:color w:val="auto"/>
        </w:rPr>
        <w:t>2</w:t>
      </w:r>
      <w:r>
        <w:rPr>
          <w:rStyle w:val="53"/>
          <w:color w:val="auto"/>
        </w:rPr>
        <w:t>.</w:t>
      </w:r>
      <w:r>
        <w:rPr>
          <w:rStyle w:val="53"/>
          <w:rFonts w:hint="eastAsia"/>
          <w:color w:val="auto"/>
        </w:rPr>
        <w:t>地下街规模的确定应综合考虑该区域长远发展规划以及地下街通行能力等因素，地下街建筑总面积不宜小于</w:t>
      </w:r>
      <w:r>
        <w:rPr>
          <w:rStyle w:val="53"/>
          <w:color w:val="auto"/>
        </w:rPr>
        <w:t>5000平方米，并设置必要的水、风、电等设施。</w:t>
      </w:r>
    </w:p>
    <w:p>
      <w:pPr>
        <w:ind w:firstLine="425"/>
        <w:rPr>
          <w:rStyle w:val="53"/>
          <w:color w:val="auto"/>
        </w:rPr>
      </w:pPr>
      <w:r>
        <w:rPr>
          <w:rStyle w:val="53"/>
          <w:color w:val="auto"/>
        </w:rPr>
        <w:t>3.地下街各部分面积应保持合理比例，商业设施（包括文娱、办公、展览等设施）总面积不宜超过交通设施总面积。</w:t>
      </w:r>
    </w:p>
    <w:p>
      <w:pPr>
        <w:ind w:firstLine="425"/>
        <w:rPr>
          <w:rStyle w:val="53"/>
          <w:color w:val="auto"/>
        </w:rPr>
      </w:pPr>
      <w:r>
        <w:rPr>
          <w:rStyle w:val="53"/>
          <w:color w:val="auto"/>
        </w:rPr>
        <w:t>4.地下街每200米长度应设一处</w:t>
      </w:r>
      <w:r>
        <w:rPr>
          <w:rStyle w:val="53"/>
          <w:rFonts w:hint="eastAsia"/>
          <w:color w:val="auto"/>
        </w:rPr>
        <w:t>1</w:t>
      </w:r>
      <w:r>
        <w:rPr>
          <w:rStyle w:val="53"/>
          <w:color w:val="auto"/>
        </w:rPr>
        <w:t>5平方米以上的市政公用设施点位，主要设置电力、通信等公用设施设备。地下街每500米长度应配建一处15平方米以上的综合管理用房，作为治安、卫生等功能使用。地下街商业设施总面积大于2000平方米应配建一处30平方米以上的公厕。地下街应按规划要求配建公共停车库。</w:t>
      </w:r>
    </w:p>
    <w:p>
      <w:pPr>
        <w:ind w:firstLine="425"/>
        <w:rPr>
          <w:rStyle w:val="53"/>
          <w:color w:val="auto"/>
        </w:rPr>
      </w:pPr>
      <w:r>
        <w:rPr>
          <w:rStyle w:val="53"/>
          <w:rFonts w:hint="eastAsia"/>
          <w:color w:val="auto"/>
        </w:rPr>
        <w:t>5</w:t>
      </w:r>
      <w:r>
        <w:rPr>
          <w:rStyle w:val="53"/>
          <w:color w:val="auto"/>
        </w:rPr>
        <w:t>.地下街内商业设施的布置不应妨碍人行交通及视线的通达性，公共人行通道的宽度不得小于5米，净高不得小于2.5米。</w:t>
      </w:r>
    </w:p>
    <w:p>
      <w:pPr>
        <w:pStyle w:val="24"/>
        <w:numPr>
          <w:ilvl w:val="2"/>
          <w:numId w:val="12"/>
        </w:numPr>
        <w:rPr>
          <w:color w:val="auto"/>
        </w:rPr>
      </w:pPr>
      <w:r>
        <w:rPr>
          <w:rFonts w:hint="eastAsia"/>
          <w:color w:val="auto"/>
        </w:rPr>
        <w:t>地下设施出入口及通风井</w:t>
      </w:r>
    </w:p>
    <w:p>
      <w:pPr>
        <w:ind w:firstLine="425"/>
        <w:rPr>
          <w:rStyle w:val="53"/>
          <w:color w:val="auto"/>
        </w:rPr>
      </w:pPr>
      <w:r>
        <w:rPr>
          <w:rStyle w:val="53"/>
          <w:rFonts w:hint="eastAsia"/>
          <w:color w:val="auto"/>
        </w:rPr>
        <w:t>1</w:t>
      </w:r>
      <w:r>
        <w:rPr>
          <w:rStyle w:val="53"/>
          <w:color w:val="auto"/>
        </w:rPr>
        <w:t>.地下公共停车库机动车出入口坡道宜结合相邻地块建筑地下室共享设置，条件限制时，可按</w:t>
      </w:r>
      <w:r>
        <w:rPr>
          <w:rStyle w:val="53"/>
          <w:rFonts w:hint="eastAsia"/>
          <w:color w:val="auto"/>
        </w:rPr>
        <w:t>规划要求在公共绿地、广场内设置，但坡道外墙后退道路红线距离不小于</w:t>
      </w:r>
      <w:r>
        <w:rPr>
          <w:rStyle w:val="53"/>
          <w:color w:val="auto"/>
        </w:rPr>
        <w:t>2米。</w:t>
      </w:r>
    </w:p>
    <w:p>
      <w:pPr>
        <w:ind w:firstLine="425"/>
        <w:rPr>
          <w:rStyle w:val="53"/>
          <w:color w:val="auto"/>
        </w:rPr>
      </w:pPr>
      <w:r>
        <w:rPr>
          <w:rStyle w:val="53"/>
          <w:rFonts w:hint="eastAsia"/>
          <w:color w:val="auto"/>
        </w:rPr>
        <w:t>2</w:t>
      </w:r>
      <w:r>
        <w:rPr>
          <w:rStyle w:val="53"/>
          <w:color w:val="auto"/>
        </w:rPr>
        <w:t>.地下街等公共设施出入口布置应根据周边环境和人流方向确定，尽量分散、多向布置，或与人行过街设施相结合。</w:t>
      </w:r>
    </w:p>
    <w:p>
      <w:pPr>
        <w:ind w:firstLine="425"/>
        <w:rPr>
          <w:rStyle w:val="53"/>
          <w:color w:val="auto"/>
        </w:rPr>
      </w:pPr>
      <w:r>
        <w:rPr>
          <w:rStyle w:val="53"/>
          <w:rFonts w:hint="eastAsia"/>
          <w:color w:val="auto"/>
        </w:rPr>
        <w:t>3</w:t>
      </w:r>
      <w:r>
        <w:rPr>
          <w:rStyle w:val="53"/>
          <w:color w:val="auto"/>
        </w:rPr>
        <w:t>.地下街等公共设施通风井宜在绿化带内设置，进风口和排风口宜分开设置，设于人行道时，应保证人行通行宽度不小于1.5米，且不对行人安全造成不利影响。</w:t>
      </w:r>
    </w:p>
    <w:p>
      <w:pPr>
        <w:pStyle w:val="3"/>
        <w:numPr>
          <w:ilvl w:val="1"/>
          <w:numId w:val="12"/>
        </w:numPr>
      </w:pPr>
      <w:bookmarkStart w:id="26" w:name="_Toc24030"/>
      <w:r>
        <w:rPr>
          <w:rFonts w:hint="eastAsia"/>
        </w:rPr>
        <w:t>市政景观照明</w:t>
      </w:r>
      <w:bookmarkEnd w:id="26"/>
    </w:p>
    <w:p>
      <w:pPr>
        <w:pStyle w:val="24"/>
        <w:numPr>
          <w:ilvl w:val="2"/>
          <w:numId w:val="15"/>
        </w:numPr>
      </w:pPr>
      <w:r>
        <w:rPr>
          <w:rFonts w:hint="eastAsia"/>
        </w:rPr>
        <w:t>市政景观照明一般规定</w:t>
      </w:r>
    </w:p>
    <w:p>
      <w:pPr>
        <w:ind w:firstLine="425"/>
        <w:rPr>
          <w:rStyle w:val="53"/>
          <w:color w:val="auto"/>
        </w:rPr>
      </w:pPr>
      <w:r>
        <w:rPr>
          <w:rStyle w:val="53"/>
          <w:rFonts w:hint="eastAsia"/>
          <w:color w:val="auto"/>
        </w:rPr>
        <w:t>1.</w:t>
      </w:r>
      <w:r>
        <w:rPr>
          <w:rStyle w:val="53"/>
          <w:color w:val="auto"/>
        </w:rPr>
        <w:t>禁止使用与交通、航运等标识信号灯易造成视觉上混</w:t>
      </w:r>
      <w:r>
        <w:rPr>
          <w:rStyle w:val="53"/>
          <w:rFonts w:hint="eastAsia"/>
          <w:color w:val="auto"/>
        </w:rPr>
        <w:t>淆的景观照明设施,</w:t>
      </w:r>
      <w:r>
        <w:rPr>
          <w:rStyle w:val="53"/>
          <w:color w:val="auto"/>
        </w:rPr>
        <w:t>禁止设置容易对机动车、非机动车驾驶员和行人产生</w:t>
      </w:r>
      <w:r>
        <w:rPr>
          <w:rStyle w:val="53"/>
          <w:rFonts w:hint="eastAsia"/>
          <w:color w:val="auto"/>
        </w:rPr>
        <w:t>眩光干扰的景观照明设施。</w:t>
      </w:r>
    </w:p>
    <w:p>
      <w:pPr>
        <w:ind w:firstLine="425"/>
        <w:rPr>
          <w:rStyle w:val="53"/>
          <w:color w:val="auto"/>
        </w:rPr>
      </w:pPr>
      <w:r>
        <w:rPr>
          <w:rStyle w:val="53"/>
          <w:rFonts w:hint="eastAsia"/>
          <w:color w:val="auto"/>
        </w:rPr>
        <w:t>2.禁止</w:t>
      </w:r>
      <w:r>
        <w:rPr>
          <w:rStyle w:val="53"/>
          <w:color w:val="auto"/>
        </w:rPr>
        <w:t>设置直接射向住宅、学校、医院方向的投光、激</w:t>
      </w:r>
      <w:r>
        <w:rPr>
          <w:rStyle w:val="53"/>
          <w:rFonts w:hint="eastAsia"/>
          <w:color w:val="auto"/>
        </w:rPr>
        <w:t>光等景观照明设施（经批准的临时性重大节庆活动除外）；</w:t>
      </w:r>
    </w:p>
    <w:p>
      <w:pPr>
        <w:ind w:firstLine="425"/>
        <w:rPr>
          <w:rStyle w:val="53"/>
          <w:color w:val="auto"/>
        </w:rPr>
      </w:pPr>
      <w:r>
        <w:rPr>
          <w:rStyle w:val="53"/>
          <w:rFonts w:hint="eastAsia"/>
          <w:color w:val="auto"/>
        </w:rPr>
        <w:t>3.</w:t>
      </w:r>
      <w:r>
        <w:rPr>
          <w:rStyle w:val="53"/>
          <w:color w:val="auto"/>
        </w:rPr>
        <w:t>禁止设置影响园林景观和历史文化遗产保护的景观照</w:t>
      </w:r>
      <w:r>
        <w:rPr>
          <w:rStyle w:val="53"/>
          <w:rFonts w:hint="eastAsia"/>
          <w:color w:val="auto"/>
        </w:rPr>
        <w:t>明设施；古书名木、文物建筑上不得直接安装景观照明设施；</w:t>
      </w:r>
    </w:p>
    <w:p>
      <w:pPr>
        <w:ind w:firstLine="425"/>
        <w:rPr>
          <w:rStyle w:val="53"/>
          <w:color w:val="auto"/>
        </w:rPr>
      </w:pPr>
      <w:r>
        <w:rPr>
          <w:rStyle w:val="53"/>
          <w:rFonts w:hint="eastAsia"/>
          <w:color w:val="auto"/>
        </w:rPr>
        <w:t>4.市政景观照明</w:t>
      </w:r>
      <w:r>
        <w:rPr>
          <w:rStyle w:val="53"/>
          <w:color w:val="auto"/>
        </w:rPr>
        <w:t>设计</w:t>
      </w:r>
      <w:r>
        <w:rPr>
          <w:rStyle w:val="53"/>
          <w:rFonts w:hint="eastAsia"/>
          <w:color w:val="auto"/>
        </w:rPr>
        <w:t>应合理选择照明光源、灯具和照明方式；灯具</w:t>
      </w:r>
      <w:r>
        <w:rPr>
          <w:rStyle w:val="53"/>
          <w:color w:val="auto"/>
        </w:rPr>
        <w:t>的</w:t>
      </w:r>
      <w:r>
        <w:rPr>
          <w:rStyle w:val="53"/>
          <w:rFonts w:hint="eastAsia"/>
          <w:color w:val="auto"/>
        </w:rPr>
        <w:t>安装位置、照射角度和遮光措施</w:t>
      </w:r>
      <w:r>
        <w:rPr>
          <w:rStyle w:val="53"/>
          <w:color w:val="auto"/>
        </w:rPr>
        <w:t>等不应产生</w:t>
      </w:r>
      <w:r>
        <w:rPr>
          <w:rStyle w:val="53"/>
          <w:rFonts w:hint="eastAsia"/>
          <w:color w:val="auto"/>
        </w:rPr>
        <w:t>光污染</w:t>
      </w:r>
      <w:r>
        <w:rPr>
          <w:rStyle w:val="53"/>
          <w:color w:val="auto"/>
        </w:rPr>
        <w:t>和对生态的不利影响</w:t>
      </w:r>
      <w:r>
        <w:rPr>
          <w:rStyle w:val="53"/>
          <w:rFonts w:hint="eastAsia"/>
          <w:color w:val="auto"/>
        </w:rPr>
        <w:t>。</w:t>
      </w:r>
    </w:p>
    <w:p>
      <w:pPr>
        <w:pStyle w:val="24"/>
        <w:numPr>
          <w:ilvl w:val="2"/>
          <w:numId w:val="15"/>
        </w:numPr>
      </w:pPr>
      <w:r>
        <w:rPr>
          <w:rFonts w:hint="eastAsia"/>
        </w:rPr>
        <w:t>市政道路照明</w:t>
      </w:r>
    </w:p>
    <w:p>
      <w:pPr>
        <w:ind w:firstLine="425"/>
        <w:rPr>
          <w:rStyle w:val="53"/>
        </w:rPr>
      </w:pPr>
      <w:r>
        <w:rPr>
          <w:rStyle w:val="53"/>
          <w:rFonts w:hint="eastAsia"/>
        </w:rPr>
        <w:t>1.市政道路照明应符合《城市道路照明设计标准》</w:t>
      </w:r>
      <w:r>
        <w:rPr>
          <w:rStyle w:val="53"/>
          <w:rFonts w:hint="eastAsia"/>
          <w:lang w:eastAsia="zh-CN"/>
        </w:rPr>
        <w:t>（</w:t>
      </w:r>
      <w:r>
        <w:rPr>
          <w:rStyle w:val="53"/>
        </w:rPr>
        <w:t>CJJ45</w:t>
      </w:r>
      <w:r>
        <w:rPr>
          <w:rStyle w:val="53"/>
          <w:rFonts w:hint="eastAsia"/>
          <w:lang w:eastAsia="zh-CN"/>
        </w:rPr>
        <w:t>）</w:t>
      </w:r>
      <w:r>
        <w:rPr>
          <w:rStyle w:val="53"/>
          <w:rFonts w:hint="eastAsia"/>
        </w:rPr>
        <w:t>和《</w:t>
      </w:r>
      <w:r>
        <w:rPr>
          <w:rStyle w:val="53"/>
        </w:rPr>
        <w:t>LED 道路照明工程技术规范</w:t>
      </w:r>
      <w:r>
        <w:rPr>
          <w:rStyle w:val="53"/>
          <w:rFonts w:hint="eastAsia"/>
        </w:rPr>
        <w:t>》</w:t>
      </w:r>
      <w:r>
        <w:rPr>
          <w:rStyle w:val="53"/>
          <w:rFonts w:hint="eastAsia"/>
          <w:lang w:eastAsia="zh-CN"/>
        </w:rPr>
        <w:t>（</w:t>
      </w:r>
      <w:r>
        <w:rPr>
          <w:rStyle w:val="53"/>
          <w:rFonts w:hint="eastAsia"/>
        </w:rPr>
        <w:t>SJG22</w:t>
      </w:r>
      <w:r>
        <w:rPr>
          <w:rStyle w:val="53"/>
          <w:rFonts w:hint="eastAsia"/>
          <w:lang w:eastAsia="zh-CN"/>
        </w:rPr>
        <w:t>）</w:t>
      </w:r>
      <w:r>
        <w:rPr>
          <w:rStyle w:val="53"/>
          <w:rFonts w:hint="eastAsia"/>
        </w:rPr>
        <w:t>的规定。</w:t>
      </w:r>
    </w:p>
    <w:p>
      <w:pPr>
        <w:ind w:firstLine="425"/>
        <w:rPr>
          <w:rStyle w:val="53"/>
        </w:rPr>
      </w:pPr>
      <w:r>
        <w:rPr>
          <w:rStyle w:val="53"/>
          <w:rFonts w:hint="eastAsia"/>
        </w:rPr>
        <w:t>2.机动车道照明：新建、改建、扩建和道路景观提升工程的路灯杆应与道路其他杆件进行整合，按照道路等级统一规划、设计多功能智能杆设施配套标准，路灯杆位周边3米内不宜设置乔木，避免行道树遮挡灯具。</w:t>
      </w:r>
    </w:p>
    <w:p>
      <w:pPr>
        <w:ind w:firstLine="425"/>
        <w:rPr>
          <w:rStyle w:val="53"/>
        </w:rPr>
      </w:pPr>
      <w:r>
        <w:rPr>
          <w:rStyle w:val="53"/>
          <w:rFonts w:hint="eastAsia"/>
        </w:rPr>
        <w:t>3.人行道照明：机动车道侧的人行道宽度小于5米时，可利用机动车道路灯辅臂照明；机动车道侧的人行道宽度大于等于5米时，需单独设置人行道功能照明。同一区域内人行道灯具的色彩、选型、安装高度应统一,人行道照明设施宜与街道家具、设施进行多杆合一。</w:t>
      </w:r>
    </w:p>
    <w:p>
      <w:pPr>
        <w:ind w:firstLine="425"/>
        <w:rPr>
          <w:rStyle w:val="53"/>
          <w:color w:val="auto"/>
        </w:rPr>
      </w:pPr>
      <w:r>
        <w:rPr>
          <w:rStyle w:val="53"/>
          <w:rFonts w:hint="eastAsia"/>
          <w:color w:val="auto"/>
        </w:rPr>
        <w:t>4.人行天桥、人行地下通道照明：灯具的色彩、选型、安装高度宜结合人行天桥桥体特征进行一体化设计，位于道路交会区的人行天桥应设置功能照明设施。地下通道出入口、连接段宜采用间接照明方式，增强垂直面照度，保证通道地面照度均匀。</w:t>
      </w:r>
    </w:p>
    <w:p>
      <w:pPr>
        <w:pStyle w:val="24"/>
        <w:numPr>
          <w:ilvl w:val="2"/>
          <w:numId w:val="15"/>
        </w:numPr>
      </w:pPr>
      <w:r>
        <w:rPr>
          <w:rFonts w:hint="eastAsia"/>
        </w:rPr>
        <w:t>桥梁照明</w:t>
      </w:r>
    </w:p>
    <w:p>
      <w:pPr>
        <w:ind w:firstLine="425"/>
      </w:pPr>
      <w:r>
        <w:rPr>
          <w:rFonts w:hint="eastAsia"/>
        </w:rPr>
        <w:t>1.桥梁（包括跨江桥梁或立交、高架路）的照明，以桥墩、桥底泛光、桥身线状为主，拉（悬）索桥结构还考虑对索塔的照明。</w:t>
      </w:r>
    </w:p>
    <w:p>
      <w:pPr>
        <w:ind w:firstLine="425"/>
        <w:rPr>
          <w:rStyle w:val="53"/>
          <w:color w:val="auto"/>
        </w:rPr>
      </w:pPr>
      <w:r>
        <w:rPr>
          <w:rStyle w:val="53"/>
          <w:rFonts w:hint="eastAsia"/>
          <w:color w:val="auto"/>
        </w:rPr>
        <w:t>2.灯杆、灯具选型宜与其周边相连接的道路照明保持协调统一，灯具安装时应提前考虑预留预埋，宜将高杆灯立杆安装在桥体护栏内侧，方便维护管护。</w:t>
      </w:r>
    </w:p>
    <w:p>
      <w:pPr>
        <w:pStyle w:val="24"/>
        <w:numPr>
          <w:ilvl w:val="2"/>
          <w:numId w:val="15"/>
        </w:numPr>
      </w:pPr>
      <w:r>
        <w:rPr>
          <w:rFonts w:hint="eastAsia"/>
        </w:rPr>
        <w:t>广场照明</w:t>
      </w:r>
    </w:p>
    <w:p>
      <w:pPr>
        <w:ind w:firstLine="425"/>
      </w:pPr>
      <w:r>
        <w:rPr>
          <w:rFonts w:hint="eastAsia"/>
        </w:rPr>
        <w:t>1.广场照明应以满足广场上人们休闲活动对灯光的需求为主。</w:t>
      </w:r>
    </w:p>
    <w:p>
      <w:pPr>
        <w:ind w:firstLine="425"/>
        <w:rPr>
          <w:rStyle w:val="53"/>
          <w:color w:val="auto"/>
        </w:rPr>
      </w:pPr>
      <w:r>
        <w:rPr>
          <w:rStyle w:val="53"/>
          <w:rFonts w:hint="eastAsia"/>
          <w:color w:val="auto"/>
        </w:rPr>
        <w:t>2.广场照明设计宜顺应广场的景观序列感，塑造整体、秩序感强的夜景走廊，同时结合周边建筑功能特点，形成不同区段特色的夜景氛围，展现开放包容、创新和富于艺术性的公共场所氛围。可采用多种照明方式，体现广场夜间活力。</w:t>
      </w:r>
    </w:p>
    <w:p>
      <w:pPr>
        <w:ind w:firstLine="425"/>
        <w:rPr>
          <w:rStyle w:val="53"/>
          <w:color w:val="auto"/>
        </w:rPr>
      </w:pPr>
      <w:r>
        <w:rPr>
          <w:rStyle w:val="53"/>
          <w:rFonts w:hint="eastAsia"/>
          <w:color w:val="auto"/>
        </w:rPr>
        <w:t>3.广场中设置的灯光艺术装置不得影响交通和消防安全,装置四周应有足够的空间容纳聚集的人群。</w:t>
      </w:r>
    </w:p>
    <w:p>
      <w:pPr>
        <w:pStyle w:val="24"/>
        <w:numPr>
          <w:ilvl w:val="2"/>
          <w:numId w:val="15"/>
        </w:numPr>
        <w:rPr>
          <w:rStyle w:val="53"/>
          <w:color w:val="auto"/>
        </w:rPr>
      </w:pPr>
      <w:r>
        <w:rPr>
          <w:rStyle w:val="53"/>
          <w:rFonts w:hint="eastAsia"/>
          <w:color w:val="auto"/>
        </w:rPr>
        <w:t>公园照明</w:t>
      </w:r>
    </w:p>
    <w:p>
      <w:pPr>
        <w:ind w:firstLine="425"/>
        <w:rPr>
          <w:color w:val="auto"/>
        </w:rPr>
      </w:pPr>
      <w:r>
        <w:rPr>
          <w:rFonts w:hint="eastAsia"/>
          <w:color w:val="auto"/>
        </w:rPr>
        <w:t>1.绿化、雕塑等照明宜采用泛光照明方式为主，避免眩光影响。</w:t>
      </w:r>
    </w:p>
    <w:p>
      <w:pPr>
        <w:ind w:firstLine="425"/>
        <w:rPr>
          <w:rStyle w:val="53"/>
          <w:color w:val="auto"/>
        </w:rPr>
      </w:pPr>
      <w:r>
        <w:rPr>
          <w:rStyle w:val="53"/>
          <w:rFonts w:hint="eastAsia"/>
          <w:color w:val="auto"/>
        </w:rPr>
        <w:t>2.公园照明设计宜根据所在区域设计不同照明主题，提供公共性、富有艺术性、展现市民夜间休闲状态与都市文明的夜间开放空间，营造休闲、富有趣味的夜景氛围，并采用低位照明，可局部采用趣味照明。</w:t>
      </w:r>
    </w:p>
    <w:p>
      <w:pPr>
        <w:ind w:firstLine="425"/>
      </w:pPr>
      <w:r>
        <w:rPr>
          <w:rStyle w:val="53"/>
          <w:rFonts w:hint="eastAsia"/>
          <w:color w:val="auto"/>
        </w:rPr>
        <w:t>3.不得对植物茂盛的山体进行大面积照明，照明灯具应与景观融为一体</w:t>
      </w:r>
      <w:r>
        <w:rPr>
          <w:rStyle w:val="53"/>
          <w:color w:val="auto"/>
        </w:rPr>
        <w:t>,灯具设置不得影响白天景观。</w:t>
      </w:r>
      <w:r>
        <w:rPr>
          <w:color w:val="auto"/>
        </w:rPr>
        <w:br w:type="page"/>
      </w:r>
    </w:p>
    <w:p>
      <w:pPr>
        <w:pStyle w:val="2"/>
        <w:numPr>
          <w:ilvl w:val="0"/>
          <w:numId w:val="11"/>
        </w:numPr>
      </w:pPr>
      <w:bookmarkStart w:id="27" w:name="_Toc6224"/>
      <w:r>
        <w:rPr>
          <w:rFonts w:hint="eastAsia"/>
        </w:rPr>
        <w:t>建设工程规划核实</w:t>
      </w:r>
      <w:bookmarkEnd w:id="27"/>
    </w:p>
    <w:p>
      <w:pPr>
        <w:pStyle w:val="3"/>
        <w:numPr>
          <w:ilvl w:val="1"/>
          <w:numId w:val="16"/>
        </w:numPr>
      </w:pPr>
      <w:bookmarkStart w:id="28" w:name="_Toc13229"/>
      <w:r>
        <w:t>建筑</w:t>
      </w:r>
      <w:r>
        <w:rPr>
          <w:rFonts w:hint="eastAsia"/>
        </w:rPr>
        <w:t>工程规划核实</w:t>
      </w:r>
      <w:bookmarkEnd w:id="28"/>
    </w:p>
    <w:p>
      <w:pPr>
        <w:pStyle w:val="24"/>
        <w:numPr>
          <w:ilvl w:val="2"/>
          <w:numId w:val="17"/>
        </w:numPr>
      </w:pPr>
      <w:r>
        <w:rPr>
          <w:rFonts w:hint="eastAsia"/>
        </w:rPr>
        <w:t>建筑工程</w:t>
      </w:r>
      <w:r>
        <w:rPr>
          <w:rFonts w:hint="eastAsia"/>
          <w:color w:val="000000" w:themeColor="text1"/>
          <w14:textFill>
            <w14:solidFill>
              <w14:schemeClr w14:val="tx1"/>
            </w14:solidFill>
          </w14:textFill>
        </w:rPr>
        <w:t>项目在审批阶段，自然资源主管部门应对建设工程是否符合规划条件、建设工程规划许可证及其附图、附件的内容进行规划核实。</w:t>
      </w:r>
    </w:p>
    <w:p>
      <w:pPr>
        <w:pStyle w:val="24"/>
        <w:numPr>
          <w:ilvl w:val="2"/>
          <w:numId w:val="17"/>
        </w:numPr>
        <w:rPr>
          <w:rStyle w:val="53"/>
        </w:rPr>
      </w:pPr>
      <w:r>
        <w:rPr>
          <w:rStyle w:val="53"/>
          <w:rFonts w:hint="eastAsia"/>
        </w:rPr>
        <w:t>工程建设项目在立项用地规划许可阶段、工程建设许可及施工许可阶段、竣工验收和不动产登记阶段的测绘事项，应推行“多测合一”。按照审批阶段，按照同一标的物只测一次的原则，分阶段整合优化测绘事项，减少委托次数，避免重复测绘。</w:t>
      </w:r>
    </w:p>
    <w:p>
      <w:pPr>
        <w:pStyle w:val="24"/>
        <w:numPr>
          <w:ilvl w:val="2"/>
          <w:numId w:val="17"/>
        </w:numPr>
      </w:pPr>
      <w:r>
        <w:rPr>
          <w:rFonts w:hint="eastAsia"/>
        </w:rPr>
        <w:t>建筑工程规划核实应主要核实以下内容：建筑面积、建筑密度、绿地率、建筑用途等，建筑平面尺寸、层数、高度、间距、退界、外立面色彩等，公建配套设施和项目配套设施的建筑面积和位置等。</w:t>
      </w:r>
    </w:p>
    <w:p>
      <w:pPr>
        <w:pStyle w:val="24"/>
        <w:numPr>
          <w:ilvl w:val="2"/>
          <w:numId w:val="17"/>
        </w:numPr>
      </w:pPr>
      <w:r>
        <w:rPr>
          <w:rFonts w:hint="eastAsia"/>
        </w:rPr>
        <w:t>计容面积的规划核实：</w:t>
      </w:r>
    </w:p>
    <w:p>
      <w:pPr>
        <w:ind w:firstLine="425"/>
      </w:pPr>
      <w:r>
        <w:rPr>
          <w:rFonts w:hint="eastAsia"/>
        </w:rPr>
        <w:t>建筑平面尺寸、高度、层数等建设符合规划要求，实际计容面积超出规划许可计容面积的，应按表5.1.4规定的允许误差值进行控制，超出的须依法处理后方可办理规划核实。</w:t>
      </w:r>
    </w:p>
    <w:p>
      <w:pPr>
        <w:pStyle w:val="6"/>
      </w:pPr>
      <w:r>
        <w:rPr>
          <w:rFonts w:hint="eastAsia"/>
        </w:rPr>
        <w:t>表 5.1.4 建筑工程竣工后计容面积误差控制表</w:t>
      </w:r>
    </w:p>
    <w:tbl>
      <w:tblPr>
        <w:tblStyle w:val="15"/>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8"/>
        <w:gridCol w:w="5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998" w:type="dxa"/>
            <w:shd w:val="clear" w:color="auto" w:fill="auto"/>
            <w:vAlign w:val="center"/>
          </w:tcPr>
          <w:p>
            <w:pPr>
              <w:pStyle w:val="6"/>
            </w:pPr>
            <w:r>
              <w:t>规划许可计容面积（平方米）</w:t>
            </w:r>
          </w:p>
        </w:tc>
        <w:tc>
          <w:tcPr>
            <w:tcW w:w="5861" w:type="dxa"/>
            <w:shd w:val="clear" w:color="auto" w:fill="auto"/>
            <w:vAlign w:val="center"/>
          </w:tcPr>
          <w:p>
            <w:pPr>
              <w:pStyle w:val="6"/>
            </w:pPr>
            <w:r>
              <w:t>误差控制范围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998" w:type="dxa"/>
            <w:vAlign w:val="center"/>
          </w:tcPr>
          <w:p>
            <w:pPr>
              <w:pStyle w:val="6"/>
            </w:pPr>
            <w:r>
              <w:rPr>
                <w:rFonts w:ascii="Times New Roman" w:eastAsia="Times New Roman"/>
              </w:rPr>
              <w:t>2</w:t>
            </w:r>
            <w:r>
              <w:t>万（</w:t>
            </w:r>
            <w:r>
              <w:rPr>
                <w:spacing w:val="-26"/>
              </w:rPr>
              <w:t>含</w:t>
            </w:r>
            <w:r>
              <w:rPr>
                <w:rFonts w:ascii="Times New Roman" w:eastAsia="Times New Roman"/>
              </w:rPr>
              <w:t>2</w:t>
            </w:r>
            <w:r>
              <w:t>万）以内</w:t>
            </w:r>
          </w:p>
        </w:tc>
        <w:tc>
          <w:tcPr>
            <w:tcW w:w="5861" w:type="dxa"/>
            <w:vAlign w:val="center"/>
          </w:tcPr>
          <w:p>
            <w:pPr>
              <w:pStyle w:val="6"/>
            </w:pPr>
            <w:r>
              <w:rPr>
                <w:spacing w:val="-7"/>
              </w:rPr>
              <w:t>误差比例不得大于</w:t>
            </w:r>
            <w:r>
              <w:rPr>
                <w:rFonts w:ascii="Times New Roman" w:eastAsia="Times New Roman"/>
              </w:rPr>
              <w:t>2%</w:t>
            </w:r>
            <w:r>
              <w:rPr>
                <w:spacing w:val="-6"/>
              </w:rPr>
              <w:t>，且面积不得大于</w:t>
            </w:r>
            <w:r>
              <w:rPr>
                <w:rFonts w:ascii="Times New Roman" w:eastAsia="Times New Roman"/>
              </w:rPr>
              <w:t>200</w:t>
            </w:r>
            <w: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98" w:type="dxa"/>
            <w:vAlign w:val="center"/>
          </w:tcPr>
          <w:p>
            <w:pPr>
              <w:pStyle w:val="6"/>
            </w:pPr>
            <w:r>
              <w:rPr>
                <w:rFonts w:ascii="Times New Roman" w:eastAsia="Times New Roman"/>
                <w:spacing w:val="-1"/>
              </w:rPr>
              <w:t>2</w:t>
            </w:r>
            <w:r>
              <w:t>万</w:t>
            </w:r>
            <w:r>
              <w:rPr>
                <w:rFonts w:hint="eastAsia"/>
              </w:rPr>
              <w:t>～</w:t>
            </w:r>
            <w:r>
              <w:rPr>
                <w:rFonts w:ascii="Times New Roman" w:eastAsia="Times New Roman"/>
              </w:rPr>
              <w:t>10</w:t>
            </w:r>
            <w:r>
              <w:t>万（</w:t>
            </w:r>
            <w:r>
              <w:rPr>
                <w:spacing w:val="-27"/>
              </w:rPr>
              <w:t>含</w:t>
            </w:r>
            <w:r>
              <w:rPr>
                <w:rFonts w:ascii="Times New Roman" w:eastAsia="Times New Roman"/>
              </w:rPr>
              <w:t>10</w:t>
            </w:r>
            <w:r>
              <w:t>万）以内</w:t>
            </w:r>
          </w:p>
        </w:tc>
        <w:tc>
          <w:tcPr>
            <w:tcW w:w="5861" w:type="dxa"/>
            <w:vAlign w:val="center"/>
          </w:tcPr>
          <w:p>
            <w:pPr>
              <w:pStyle w:val="6"/>
            </w:pPr>
            <w:r>
              <w:rPr>
                <w:spacing w:val="-7"/>
              </w:rPr>
              <w:t>误差比例不得大于</w:t>
            </w:r>
            <w:r>
              <w:rPr>
                <w:rFonts w:ascii="Times New Roman" w:eastAsia="Times New Roman"/>
              </w:rPr>
              <w:t>1%</w:t>
            </w:r>
            <w:r>
              <w:rPr>
                <w:spacing w:val="-6"/>
              </w:rPr>
              <w:t>，且面积不得大于</w:t>
            </w:r>
            <w:r>
              <w:rPr>
                <w:rFonts w:ascii="Times New Roman" w:eastAsia="Times New Roman"/>
              </w:rPr>
              <w:t>400</w:t>
            </w:r>
            <w: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98" w:type="dxa"/>
            <w:vAlign w:val="center"/>
          </w:tcPr>
          <w:p>
            <w:pPr>
              <w:pStyle w:val="6"/>
            </w:pPr>
            <w:r>
              <w:rPr>
                <w:spacing w:val="-1"/>
              </w:rPr>
              <w:t>10万</w:t>
            </w:r>
            <w:r>
              <w:t>～20万（</w:t>
            </w:r>
            <w:r>
              <w:rPr>
                <w:spacing w:val="-27"/>
              </w:rPr>
              <w:t>含</w:t>
            </w:r>
            <w:r>
              <w:t>20万）以内</w:t>
            </w:r>
          </w:p>
        </w:tc>
        <w:tc>
          <w:tcPr>
            <w:tcW w:w="5861" w:type="dxa"/>
            <w:vAlign w:val="center"/>
          </w:tcPr>
          <w:p>
            <w:pPr>
              <w:pStyle w:val="6"/>
            </w:pPr>
            <w:r>
              <w:rPr>
                <w:spacing w:val="-7"/>
              </w:rPr>
              <w:t>误差比例不得大于</w:t>
            </w:r>
            <w:r>
              <w:rPr>
                <w:rFonts w:ascii="Times New Roman" w:eastAsia="Times New Roman"/>
              </w:rPr>
              <w:t>0.4%</w:t>
            </w:r>
            <w:r>
              <w:rPr>
                <w:spacing w:val="-6"/>
              </w:rPr>
              <w:t>，且面积不得大于</w:t>
            </w:r>
            <w:r>
              <w:rPr>
                <w:rFonts w:ascii="Times New Roman" w:eastAsia="Times New Roman"/>
              </w:rPr>
              <w:t>600</w:t>
            </w:r>
            <w: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998" w:type="dxa"/>
            <w:vAlign w:val="center"/>
          </w:tcPr>
          <w:p>
            <w:pPr>
              <w:pStyle w:val="6"/>
            </w:pPr>
            <w:r>
              <w:rPr>
                <w:rFonts w:ascii="Times New Roman" w:eastAsia="Times New Roman"/>
              </w:rPr>
              <w:t>20</w:t>
            </w:r>
            <w:r>
              <w:t>万以上</w:t>
            </w:r>
          </w:p>
        </w:tc>
        <w:tc>
          <w:tcPr>
            <w:tcW w:w="5861" w:type="dxa"/>
            <w:vAlign w:val="center"/>
          </w:tcPr>
          <w:p>
            <w:pPr>
              <w:pStyle w:val="6"/>
            </w:pPr>
            <w:r>
              <w:rPr>
                <w:spacing w:val="-7"/>
              </w:rPr>
              <w:t>误差比例不得大于</w:t>
            </w:r>
            <w:r>
              <w:rPr>
                <w:rFonts w:ascii="Times New Roman" w:eastAsia="Times New Roman"/>
              </w:rPr>
              <w:t>0.3%</w:t>
            </w:r>
            <w:r>
              <w:rPr>
                <w:spacing w:val="-6"/>
              </w:rPr>
              <w:t>，且面积不得大于</w:t>
            </w:r>
            <w:r>
              <w:rPr>
                <w:rFonts w:ascii="Times New Roman" w:eastAsia="Times New Roman"/>
              </w:rPr>
              <w:t>1000</w:t>
            </w:r>
            <w:r>
              <w:t>平方米。</w:t>
            </w:r>
          </w:p>
        </w:tc>
      </w:tr>
    </w:tbl>
    <w:p>
      <w:pPr>
        <w:pStyle w:val="24"/>
        <w:numPr>
          <w:ilvl w:val="2"/>
          <w:numId w:val="17"/>
        </w:numPr>
      </w:pPr>
      <w:r>
        <w:rPr>
          <w:rFonts w:hint="eastAsia"/>
        </w:rPr>
        <w:t>建筑密度的规划核实：</w:t>
      </w:r>
    </w:p>
    <w:p>
      <w:pPr>
        <w:ind w:firstLine="425"/>
      </w:pPr>
      <w:r>
        <w:rPr>
          <w:rFonts w:hint="eastAsia"/>
        </w:rPr>
        <w:t>建筑平面尺寸、层数、高度等建设符合规划要求，实际建筑密度超出规划许可建筑密度的，应按以下规定的允许误差值执行：</w:t>
      </w:r>
    </w:p>
    <w:p>
      <w:pPr>
        <w:ind w:firstLine="425"/>
      </w:pPr>
      <w:r>
        <w:rPr>
          <w:rFonts w:hint="eastAsia"/>
        </w:rPr>
        <w:t>1.建筑密度误差值小于等于1.5%的，可办理规划核实。</w:t>
      </w:r>
    </w:p>
    <w:p>
      <w:pPr>
        <w:ind w:firstLine="425"/>
      </w:pPr>
      <w:r>
        <w:rPr>
          <w:rFonts w:hint="eastAsia"/>
        </w:rPr>
        <w:t>2.建筑密度误差值大于1.5%的，须依法处理后方可办理规划核实。</w:t>
      </w:r>
    </w:p>
    <w:p>
      <w:pPr>
        <w:pStyle w:val="24"/>
        <w:numPr>
          <w:ilvl w:val="2"/>
          <w:numId w:val="17"/>
        </w:numPr>
        <w:rPr>
          <w:rStyle w:val="53"/>
        </w:rPr>
      </w:pPr>
      <w:r>
        <w:rPr>
          <w:rStyle w:val="53"/>
          <w:rFonts w:hint="eastAsia"/>
        </w:rPr>
        <w:t>绿地率的规划核实：</w:t>
      </w:r>
    </w:p>
    <w:p>
      <w:pPr>
        <w:ind w:firstLine="425"/>
        <w:rPr>
          <w:rStyle w:val="53"/>
        </w:rPr>
      </w:pPr>
      <w:r>
        <w:rPr>
          <w:rStyle w:val="53"/>
          <w:rFonts w:hint="eastAsia"/>
        </w:rPr>
        <w:t>绿地率不符合规划条件、规划许可的，须按规划要求整改后方可办理竣工规划土地核实。</w:t>
      </w:r>
    </w:p>
    <w:p>
      <w:pPr>
        <w:pStyle w:val="24"/>
        <w:numPr>
          <w:ilvl w:val="2"/>
          <w:numId w:val="17"/>
        </w:numPr>
      </w:pPr>
      <w:r>
        <w:rPr>
          <w:rFonts w:hint="eastAsia"/>
        </w:rPr>
        <w:t>建筑平面尺寸的规划核实：</w:t>
      </w:r>
    </w:p>
    <w:p>
      <w:pPr>
        <w:ind w:firstLine="425"/>
      </w:pPr>
      <w:r>
        <w:rPr>
          <w:rFonts w:hint="eastAsia"/>
        </w:rPr>
        <w:t>建筑层数、高度等建设符合规划要求，实测建筑平面尺寸与建设工程规划许可证及其附图、附件不一致的，应按以下规定执行：</w:t>
      </w:r>
    </w:p>
    <w:p>
      <w:pPr>
        <w:ind w:firstLine="425"/>
      </w:pPr>
      <w:r>
        <w:rPr>
          <w:rFonts w:hint="eastAsia"/>
        </w:rPr>
        <w:t>1.实测建筑平面尺寸与规划许可建筑平面尺寸的差值小于等于60厘米的，可办理规划核实。</w:t>
      </w:r>
    </w:p>
    <w:p>
      <w:pPr>
        <w:ind w:firstLine="425"/>
      </w:pPr>
      <w:r>
        <w:rPr>
          <w:rFonts w:hint="eastAsia"/>
        </w:rPr>
        <w:t>2.实测建筑平面尺寸与规划许可建筑平面尺寸的差值大于60厘米，轴线误差值小于等于15厘米的，可办理规划核实。</w:t>
      </w:r>
    </w:p>
    <w:p>
      <w:pPr>
        <w:ind w:firstLine="425"/>
      </w:pPr>
      <w:r>
        <w:rPr>
          <w:rFonts w:hint="eastAsia"/>
        </w:rPr>
        <w:t>3.实测建筑平面尺寸与规划许可建筑平面尺寸的差值大于60厘米，轴线误差值大于15厘米的，应依法处理后方可办理规划核实。</w:t>
      </w:r>
    </w:p>
    <w:p>
      <w:pPr>
        <w:pStyle w:val="24"/>
        <w:numPr>
          <w:ilvl w:val="2"/>
          <w:numId w:val="17"/>
        </w:numPr>
      </w:pPr>
      <w:r>
        <w:rPr>
          <w:rFonts w:hint="eastAsia"/>
        </w:rPr>
        <w:t>建筑高度的规划核实：</w:t>
      </w:r>
    </w:p>
    <w:p>
      <w:pPr>
        <w:ind w:firstLine="425"/>
      </w:pPr>
      <w:r>
        <w:t>建筑平面尺寸、层数、层高等建设符合规划要求，实际建筑高度与规划条件、建设工程规划许可证及其附图、附件不一致的，应按下列规定执行：</w:t>
      </w:r>
    </w:p>
    <w:p>
      <w:pPr>
        <w:ind w:firstLine="425"/>
      </w:pPr>
      <w:r>
        <w:rPr>
          <w:rFonts w:hint="eastAsia"/>
        </w:rPr>
        <w:t>1.实际建筑高度超出规划许可建筑高度的数值小于等于50厘米，且满足航空限高的，可办理规划核实。</w:t>
      </w:r>
    </w:p>
    <w:p>
      <w:pPr>
        <w:ind w:firstLine="425"/>
      </w:pPr>
      <w:r>
        <w:rPr>
          <w:rFonts w:hint="eastAsia"/>
        </w:rPr>
        <w:t>2.实际建筑高度超出规划许可建筑高度的数值大于50厘米，但满足航空限高和规划限高的，可办理规划核实。</w:t>
      </w:r>
    </w:p>
    <w:p>
      <w:pPr>
        <w:ind w:firstLine="425"/>
      </w:pPr>
      <w:r>
        <w:rPr>
          <w:rFonts w:hint="eastAsia"/>
        </w:rPr>
        <w:t>3.实际建筑高度超出规划许可建筑高度的数值大于50厘米，满足航空限高但不满足规划限高的，须依法处理后方可办理规划核实。</w:t>
      </w:r>
    </w:p>
    <w:p>
      <w:pPr>
        <w:ind w:firstLine="425"/>
      </w:pPr>
      <w:r>
        <w:rPr>
          <w:rFonts w:hint="eastAsia"/>
        </w:rPr>
        <w:t>4.实际建筑高度低于规划许可建筑高度的数值小于等于50厘米的，可办理规划核实。</w:t>
      </w:r>
    </w:p>
    <w:p>
      <w:pPr>
        <w:ind w:firstLine="425"/>
      </w:pPr>
      <w:r>
        <w:rPr>
          <w:rFonts w:hint="eastAsia"/>
        </w:rPr>
        <w:t>5.实际建筑高度低于规划许可建筑高度的数值大于50厘米的，须依法处理后方可办理规划核实。</w:t>
      </w:r>
    </w:p>
    <w:p>
      <w:pPr>
        <w:ind w:firstLine="425"/>
      </w:pPr>
      <w:r>
        <w:rPr>
          <w:rFonts w:hint="eastAsia"/>
        </w:rPr>
        <w:t>6.实际建筑高度不满足航空限高的，须取得相关航空限高主管单位的书面批复后，按现状予以办理规划核实；未取得相关航空限高主管单位的书面批复的，须按规划条件整改后方可办理规划核实。</w:t>
      </w:r>
    </w:p>
    <w:p>
      <w:pPr>
        <w:pStyle w:val="24"/>
        <w:numPr>
          <w:ilvl w:val="2"/>
          <w:numId w:val="17"/>
        </w:numPr>
      </w:pPr>
      <w:r>
        <w:rPr>
          <w:rFonts w:hint="eastAsia"/>
        </w:rPr>
        <w:t>建筑间距、退界的规划核实：</w:t>
      </w:r>
    </w:p>
    <w:p>
      <w:pPr>
        <w:ind w:firstLine="425"/>
      </w:pPr>
      <w:r>
        <w:t>建筑平面尺寸、层数、高度等建设符合规划要求，实测建筑间距、退界与建设工程规划许可证及其附图、附件不一致的，应按以下规定执行：</w:t>
      </w:r>
    </w:p>
    <w:p>
      <w:pPr>
        <w:ind w:firstLine="425"/>
      </w:pPr>
      <w:r>
        <w:rPr>
          <w:rFonts w:hint="eastAsia"/>
        </w:rPr>
        <w:t>1.实测建筑间距、退界与规划许可建筑间距、退界的差值小于等于60厘米的，可办理规划核实。</w:t>
      </w:r>
    </w:p>
    <w:p>
      <w:pPr>
        <w:ind w:firstLine="425"/>
      </w:pPr>
      <w:r>
        <w:rPr>
          <w:rFonts w:hint="eastAsia"/>
        </w:rPr>
        <w:t>2.实测建筑间距、退界与规划许可建筑间距、退界的差值大于60厘米，轴线误差值小于等于15厘米的，可办理规划核实。</w:t>
      </w:r>
    </w:p>
    <w:p>
      <w:pPr>
        <w:ind w:firstLine="425"/>
      </w:pPr>
      <w:r>
        <w:rPr>
          <w:rFonts w:hint="eastAsia"/>
        </w:rPr>
        <w:t>3.实测建筑间距、退界与规划许可建筑间距、退界的差值大于60厘米，轴线误差值大于15厘米但符合本规定有关条款最小值的，可办理规划核实。</w:t>
      </w:r>
    </w:p>
    <w:p>
      <w:pPr>
        <w:ind w:firstLine="425"/>
      </w:pPr>
      <w:r>
        <w:rPr>
          <w:rFonts w:hint="eastAsia"/>
        </w:rPr>
        <w:t>4.实测建筑间距、退界与规划许可建筑间距、退界的差值大于60厘米，轴线误差值大于15厘米且不符合本规定有关条款最小值的，应依法处理后方可办理规划核实。</w:t>
      </w:r>
    </w:p>
    <w:p>
      <w:pPr>
        <w:pStyle w:val="24"/>
        <w:numPr>
          <w:ilvl w:val="2"/>
          <w:numId w:val="17"/>
        </w:numPr>
      </w:pPr>
      <w:r>
        <w:rPr>
          <w:rFonts w:hint="eastAsia"/>
        </w:rPr>
        <w:t>建筑外立面、建筑色彩的规划核实：</w:t>
      </w:r>
    </w:p>
    <w:p>
      <w:pPr>
        <w:ind w:firstLine="425"/>
      </w:pPr>
      <w:r>
        <w:rPr>
          <w:rFonts w:hint="eastAsia"/>
        </w:rPr>
        <w:t>1.建筑外观、建筑色彩符合已审定的规划内容可办理规划核实。</w:t>
      </w:r>
    </w:p>
    <w:p>
      <w:pPr>
        <w:ind w:firstLine="425"/>
      </w:pPr>
      <w:r>
        <w:rPr>
          <w:rFonts w:hint="eastAsia"/>
        </w:rPr>
        <w:t>2.对擅自改变建筑外立面设计内容，建筑色彩及材质未经规划批准的，应依法整改处理后可办理规划核实。</w:t>
      </w:r>
    </w:p>
    <w:p>
      <w:pPr>
        <w:pStyle w:val="24"/>
        <w:numPr>
          <w:ilvl w:val="2"/>
          <w:numId w:val="17"/>
        </w:numPr>
      </w:pPr>
      <w:r>
        <w:rPr>
          <w:rFonts w:hint="eastAsia"/>
        </w:rPr>
        <w:t>配套设施的规划核实：</w:t>
      </w:r>
    </w:p>
    <w:p>
      <w:pPr>
        <w:ind w:firstLine="425"/>
      </w:pPr>
      <w:r>
        <w:rPr>
          <w:rFonts w:hint="eastAsia"/>
        </w:rPr>
        <w:t>1.物管用房、社区用房、业委会活动用房、公厕、儿童之家、老年活动室、消防控制室等配套设施建筑平面尺寸、层数、高度建设符合规划要求的，按以下规则执行：</w:t>
      </w:r>
    </w:p>
    <w:p>
      <w:pPr>
        <w:ind w:firstLine="425"/>
      </w:pPr>
      <w:r>
        <w:rPr>
          <w:rFonts w:hint="eastAsia"/>
        </w:rPr>
        <w:t>（1）</w:t>
      </w:r>
      <w:r>
        <w:t>实际建筑面积符合规划条件的，可办理规划核实。</w:t>
      </w:r>
    </w:p>
    <w:p>
      <w:pPr>
        <w:ind w:firstLine="425"/>
      </w:pPr>
      <w:r>
        <w:rPr>
          <w:rFonts w:hint="eastAsia"/>
        </w:rPr>
        <w:t>（2）实际建筑面积不符合规划条件的，须按规划要求整改后方可办理规划核实。</w:t>
      </w:r>
    </w:p>
    <w:p>
      <w:pPr>
        <w:ind w:firstLine="425"/>
      </w:pPr>
      <w:r>
        <w:rPr>
          <w:rFonts w:hint="eastAsia"/>
        </w:rPr>
        <w:t>2.叠建的物管用房、社区用房、儿童之家、体育活动用房、消防控制室等配套设施的建筑平面尺寸、层数、高度等建设符合规划要求，实际建筑面积符合规划条件，涉及位置调整的，经公示无异议后方可办理规划核实。</w:t>
      </w:r>
    </w:p>
    <w:p>
      <w:pPr>
        <w:ind w:firstLine="425"/>
      </w:pPr>
      <w:r>
        <w:rPr>
          <w:rFonts w:hint="eastAsia"/>
        </w:rPr>
        <w:t>3.独立设置的公厕、垃圾房、门卫室等配套设施建筑平面尺寸、层数、高度等建设符合规划要求，实际建筑面积符合规划条件，涉及位置调整的，在保证结构安全的前提下，经公示无异议依法处理后方可办理规划核实。</w:t>
      </w:r>
    </w:p>
    <w:p>
      <w:pPr>
        <w:pStyle w:val="24"/>
        <w:numPr>
          <w:ilvl w:val="2"/>
          <w:numId w:val="17"/>
        </w:numPr>
      </w:pPr>
      <w:r>
        <w:rPr>
          <w:rFonts w:hint="eastAsia"/>
        </w:rPr>
        <w:t>机动车停车库（位）、非机动车停车库（位）的规划核实：</w:t>
      </w:r>
    </w:p>
    <w:p>
      <w:pPr>
        <w:ind w:firstLine="425"/>
      </w:pPr>
      <w:r>
        <w:rPr>
          <w:rFonts w:hint="eastAsia"/>
        </w:rPr>
        <w:t>1.地下室外轮廓尺寸、层数等建设符合规划要求，地下机动车停车库、非机动车停车库与建设工程规划许可证及其附图、附件不一致的，应按以下规定执行：</w:t>
      </w:r>
    </w:p>
    <w:p>
      <w:pPr>
        <w:ind w:firstLine="425"/>
      </w:pPr>
      <w:r>
        <w:rPr>
          <w:rFonts w:hint="eastAsia"/>
        </w:rPr>
        <w:t>（1）实际建筑面积不符合建设工程规划许可证及其附图、附件确定的建筑面积，但符合规划条件的，经公示无异议后方可办理规划核实。</w:t>
      </w:r>
    </w:p>
    <w:p>
      <w:pPr>
        <w:ind w:firstLine="425"/>
      </w:pPr>
      <w:r>
        <w:rPr>
          <w:rFonts w:hint="eastAsia"/>
        </w:rPr>
        <w:t>（2）实际建筑面积不符合建设工程规划许可证及其附图、附件确定的建筑面积，且不符合规划条件的，须按规划要求整改后方可办理规划核实。</w:t>
      </w:r>
    </w:p>
    <w:p>
      <w:pPr>
        <w:ind w:firstLine="425"/>
      </w:pPr>
      <w:r>
        <w:rPr>
          <w:rFonts w:hint="eastAsia"/>
        </w:rPr>
        <w:t>2.地面机动车停车位数量、非机动车停车位面积符合建设工程规划许可证及其附图、附件要求，涉及位置调整的，经公示无异议后方可办理规划核实。</w:t>
      </w:r>
    </w:p>
    <w:p>
      <w:pPr>
        <w:ind w:firstLine="425"/>
      </w:pPr>
      <w:r>
        <w:rPr>
          <w:rFonts w:hint="eastAsia"/>
        </w:rPr>
        <w:t>3.对改变地下室使用功能的，减少机动车位、非机动车位，应依法整改处理并公示无异议后，方可办理规划核实。</w:t>
      </w:r>
    </w:p>
    <w:p>
      <w:pPr>
        <w:pStyle w:val="24"/>
        <w:numPr>
          <w:ilvl w:val="2"/>
          <w:numId w:val="17"/>
        </w:numPr>
      </w:pPr>
      <w:r>
        <w:rPr>
          <w:rFonts w:hint="eastAsia"/>
        </w:rPr>
        <w:t>未按照建设工程规划许可证及其附图、附件进行建设的，按以下规定执行：</w:t>
      </w:r>
    </w:p>
    <w:p>
      <w:pPr>
        <w:ind w:firstLine="425"/>
      </w:pPr>
      <w:r>
        <w:rPr>
          <w:rFonts w:hint="eastAsia"/>
        </w:rPr>
        <w:t>1.地上建筑平面尺寸、层数、高度、间距、退界与规划条件、建设工程规划许可证及其附图、附件不一致的，须依法处理后方可办理规划核实。</w:t>
      </w:r>
    </w:p>
    <w:p>
      <w:pPr>
        <w:ind w:firstLine="425"/>
      </w:pPr>
      <w:r>
        <w:rPr>
          <w:rFonts w:hint="eastAsia"/>
        </w:rPr>
        <w:t>2.地下室外轮廓尺寸、层数与建设工程规划许可证及其附图、附件不一致的，须依法处理后方可办理规划核实；地下机动车停车库、非机动车停车库建筑面积减少的，须保证机动车停车库、非机动车停车库实际建筑面积符合规划条件。</w:t>
      </w:r>
    </w:p>
    <w:p>
      <w:pPr>
        <w:ind w:firstLine="425"/>
      </w:pPr>
      <w:r>
        <w:rPr>
          <w:rFonts w:hint="eastAsia"/>
        </w:rPr>
        <w:t>3.增设垃圾房、门卫室等项目配套设施和雨篷等，在保证结构安全的前提下，经公示无异议依法处理后方可办理规划核实。</w:t>
      </w:r>
    </w:p>
    <w:p>
      <w:pPr>
        <w:pStyle w:val="24"/>
        <w:numPr>
          <w:ilvl w:val="2"/>
          <w:numId w:val="17"/>
        </w:numPr>
      </w:pPr>
      <w:r>
        <w:rPr>
          <w:rFonts w:hint="eastAsia"/>
        </w:rPr>
        <w:t>分期规划核实：</w:t>
      </w:r>
    </w:p>
    <w:p>
      <w:pPr>
        <w:widowControl/>
        <w:ind w:firstLine="425"/>
      </w:pPr>
      <w:r>
        <w:rPr>
          <w:rFonts w:hint="eastAsia"/>
        </w:rPr>
        <w:t>1.同一建设工程规划许可证批准的同一期建设工程，应当遵循“一次申请”的原则，确需分期竣工规划核实的，</w:t>
      </w:r>
      <w:r>
        <w:rPr>
          <w:rStyle w:val="53"/>
          <w:rFonts w:hint="eastAsia"/>
        </w:rPr>
        <w:t>由建设单位提交分期核实的申请材料，在建设工程竣工规划条件核实测量图中标明分期方案，包含分期工程名称、分期范围线、进出道路、项目出入口、配套设施位置等；</w:t>
      </w:r>
      <w:r>
        <w:rPr>
          <w:rFonts w:hint="eastAsia"/>
        </w:rPr>
        <w:t>其容积率、建筑密度等技术经济指标待项目全面竣工后予以核实。</w:t>
      </w:r>
    </w:p>
    <w:p>
      <w:pPr>
        <w:ind w:firstLine="425"/>
        <w:rPr>
          <w:rStyle w:val="53"/>
        </w:rPr>
      </w:pPr>
      <w:r>
        <w:rPr>
          <w:rStyle w:val="53"/>
          <w:rFonts w:hint="eastAsia"/>
        </w:rPr>
        <w:t>2.申请分期的单位工程应达到安全使用条件，满足独立使用功能。分期范围的出行、安全等应自成系统，分期范围内为单位工程配套的市政基础设施、公共服务设施、停车设施等应同步竣工。</w:t>
      </w:r>
    </w:p>
    <w:p>
      <w:pPr>
        <w:ind w:firstLine="425"/>
      </w:pPr>
    </w:p>
    <w:p>
      <w:pPr>
        <w:ind w:firstLine="425"/>
      </w:pPr>
      <w:r>
        <w:br w:type="page"/>
      </w:r>
    </w:p>
    <w:p>
      <w:pPr>
        <w:pStyle w:val="3"/>
        <w:numPr>
          <w:ilvl w:val="1"/>
          <w:numId w:val="11"/>
        </w:numPr>
      </w:pPr>
      <w:bookmarkStart w:id="29" w:name="_TOC_250001"/>
      <w:bookmarkEnd w:id="29"/>
      <w:bookmarkStart w:id="30" w:name="_Toc24173"/>
      <w:r>
        <w:rPr>
          <w:rFonts w:hint="eastAsia"/>
        </w:rPr>
        <w:t>市政工程规划核实</w:t>
      </w:r>
      <w:bookmarkEnd w:id="30"/>
    </w:p>
    <w:p>
      <w:pPr>
        <w:pStyle w:val="24"/>
        <w:numPr>
          <w:ilvl w:val="2"/>
          <w:numId w:val="18"/>
        </w:numPr>
      </w:pPr>
      <w:r>
        <w:rPr>
          <w:rFonts w:hint="eastAsia"/>
        </w:rPr>
        <w:t>市政工程在审批阶段，自然资源主管部门</w:t>
      </w:r>
      <w:r>
        <w:t>应对</w:t>
      </w:r>
      <w:r>
        <w:rPr>
          <w:rFonts w:hint="eastAsia"/>
        </w:rPr>
        <w:t>工程是否按照建设工程规划许可证及其附件、附图、已批准的设计变更等已批准的法定文件对建设工程的建设范围和内容进行核实</w:t>
      </w:r>
      <w:r>
        <w:t>。</w:t>
      </w:r>
    </w:p>
    <w:p>
      <w:pPr>
        <w:pStyle w:val="24"/>
        <w:numPr>
          <w:ilvl w:val="2"/>
          <w:numId w:val="18"/>
        </w:numPr>
      </w:pPr>
      <w:r>
        <w:rPr>
          <w:rFonts w:hint="eastAsia"/>
        </w:rPr>
        <w:t>市政工程建设项目规划核实主要内容：</w:t>
      </w:r>
    </w:p>
    <w:p>
      <w:pPr>
        <w:ind w:firstLine="425"/>
        <w:rPr>
          <w:rStyle w:val="53"/>
          <w:color w:val="auto"/>
        </w:rPr>
      </w:pPr>
      <w:r>
        <w:rPr>
          <w:rStyle w:val="53"/>
          <w:rFonts w:hint="eastAsia"/>
          <w:color w:val="auto"/>
        </w:rPr>
        <w:t>1</w:t>
      </w:r>
      <w:r>
        <w:rPr>
          <w:rStyle w:val="53"/>
          <w:color w:val="auto"/>
        </w:rPr>
        <w:t>.</w:t>
      </w:r>
      <w:r>
        <w:rPr>
          <w:rStyle w:val="53"/>
          <w:rFonts w:hint="eastAsia"/>
          <w:color w:val="auto"/>
        </w:rPr>
        <w:t>道路、桥梁、隧道等工程：</w:t>
      </w:r>
      <w:r>
        <w:rPr>
          <w:rStyle w:val="53"/>
          <w:color w:val="auto"/>
        </w:rPr>
        <w:t>平面位置、高程、宽度、横断面形式及各部尺寸、桥梁净空、桥梁立面等，以及绿化、照明、无障碍设施、配套交通设施和市政管线等与主体工程同步建设的情况。</w:t>
      </w:r>
    </w:p>
    <w:p>
      <w:pPr>
        <w:ind w:firstLine="425"/>
        <w:rPr>
          <w:rStyle w:val="53"/>
          <w:color w:val="auto"/>
        </w:rPr>
      </w:pPr>
      <w:r>
        <w:rPr>
          <w:rStyle w:val="53"/>
          <w:rFonts w:hint="eastAsia"/>
          <w:color w:val="auto"/>
        </w:rPr>
        <w:t>2</w:t>
      </w:r>
      <w:r>
        <w:rPr>
          <w:rStyle w:val="53"/>
          <w:color w:val="auto"/>
        </w:rPr>
        <w:t>.</w:t>
      </w:r>
      <w:r>
        <w:rPr>
          <w:rStyle w:val="53"/>
          <w:rFonts w:hint="eastAsia"/>
          <w:color w:val="auto"/>
        </w:rPr>
        <w:t>管线工程：</w:t>
      </w:r>
      <w:r>
        <w:rPr>
          <w:rStyle w:val="53"/>
          <w:color w:val="auto"/>
        </w:rPr>
        <w:t>中线位置、主要控制点高程、建设规模、支管预留和安全障碍清除、架空管线净空、地下管线地面恢复情况等。</w:t>
      </w:r>
    </w:p>
    <w:p>
      <w:pPr>
        <w:ind w:firstLine="425"/>
        <w:rPr>
          <w:rStyle w:val="53"/>
          <w:color w:val="auto"/>
        </w:rPr>
      </w:pPr>
      <w:r>
        <w:rPr>
          <w:rStyle w:val="53"/>
          <w:rFonts w:hint="eastAsia"/>
          <w:color w:val="auto"/>
        </w:rPr>
        <w:t>3</w:t>
      </w:r>
      <w:r>
        <w:rPr>
          <w:rStyle w:val="53"/>
          <w:color w:val="auto"/>
        </w:rPr>
        <w:t>.</w:t>
      </w:r>
      <w:r>
        <w:rPr>
          <w:rStyle w:val="53"/>
          <w:rFonts w:hint="eastAsia"/>
          <w:color w:val="auto"/>
        </w:rPr>
        <w:t>规划许可要求的其他内容。</w:t>
      </w:r>
    </w:p>
    <w:p>
      <w:pPr>
        <w:pStyle w:val="24"/>
        <w:numPr>
          <w:ilvl w:val="2"/>
          <w:numId w:val="18"/>
        </w:numPr>
        <w:rPr>
          <w:color w:val="auto"/>
        </w:rPr>
      </w:pPr>
      <w:r>
        <w:rPr>
          <w:rFonts w:hint="eastAsia"/>
          <w:color w:val="auto"/>
        </w:rPr>
        <w:t>市政工程与《建设工程规划许可证》有差异的，按以下规定办理：</w:t>
      </w:r>
    </w:p>
    <w:p>
      <w:pPr>
        <w:ind w:firstLine="425"/>
        <w:rPr>
          <w:rStyle w:val="53"/>
          <w:color w:val="auto"/>
        </w:rPr>
      </w:pPr>
      <w:r>
        <w:rPr>
          <w:rStyle w:val="53"/>
          <w:rFonts w:hint="eastAsia"/>
          <w:color w:val="auto"/>
        </w:rPr>
        <w:t>1</w:t>
      </w:r>
      <w:r>
        <w:rPr>
          <w:rStyle w:val="53"/>
          <w:color w:val="auto"/>
        </w:rPr>
        <w:t>.</w:t>
      </w:r>
      <w:r>
        <w:rPr>
          <w:rStyle w:val="53"/>
          <w:rFonts w:hint="eastAsia"/>
          <w:color w:val="auto"/>
        </w:rPr>
        <w:t>道路、桥梁、管线等市政设施平面位置、高程与《建设工程规划许可证》及其附图、附件有差异，但在允许误差值范围内，且不违反规划管理技术规定及其他有关技术规范的，按规定整改，并完成竣工测量后，再办理市政工程竣工规划核实。</w:t>
      </w:r>
    </w:p>
    <w:p>
      <w:pPr>
        <w:ind w:firstLine="425"/>
        <w:rPr>
          <w:rStyle w:val="53"/>
          <w:color w:val="auto"/>
        </w:rPr>
      </w:pPr>
      <w:r>
        <w:rPr>
          <w:rStyle w:val="53"/>
          <w:rFonts w:hint="eastAsia"/>
          <w:color w:val="auto"/>
        </w:rPr>
        <w:t>2</w:t>
      </w:r>
      <w:r>
        <w:rPr>
          <w:rStyle w:val="53"/>
          <w:color w:val="auto"/>
        </w:rPr>
        <w:t>.</w:t>
      </w:r>
      <w:r>
        <w:rPr>
          <w:rStyle w:val="53"/>
          <w:rFonts w:hint="eastAsia"/>
          <w:color w:val="auto"/>
        </w:rPr>
        <w:t>市政工程、地下空间、海绵城市建设违反《建设工程规划许可证》内容，且对城市规划造成影响或违反规划管理技术规定及其他有关技术规范的，经整改或依法处理后，方可办理规划核实。</w:t>
      </w:r>
    </w:p>
    <w:p>
      <w:pPr>
        <w:ind w:firstLine="425"/>
      </w:pPr>
    </w:p>
    <w:p>
      <w:pPr>
        <w:ind w:firstLine="425"/>
      </w:pPr>
    </w:p>
    <w:p>
      <w:pPr>
        <w:ind w:firstLine="425"/>
      </w:pPr>
      <w:r>
        <w:br w:type="page"/>
      </w:r>
    </w:p>
    <w:p>
      <w:pPr>
        <w:pStyle w:val="2"/>
        <w:numPr>
          <w:ilvl w:val="0"/>
          <w:numId w:val="11"/>
        </w:numPr>
      </w:pPr>
      <w:bookmarkStart w:id="31" w:name="_Toc4307"/>
      <w:r>
        <w:rPr>
          <w:rFonts w:hint="eastAsia"/>
        </w:rPr>
        <w:t>附则</w:t>
      </w:r>
      <w:bookmarkEnd w:id="31"/>
    </w:p>
    <w:p>
      <w:pPr>
        <w:pStyle w:val="24"/>
        <w:numPr>
          <w:ilvl w:val="2"/>
          <w:numId w:val="19"/>
        </w:numPr>
        <w:rPr>
          <w:rStyle w:val="53"/>
        </w:rPr>
      </w:pPr>
      <w:r>
        <w:rPr>
          <w:rStyle w:val="53"/>
        </w:rPr>
        <w:t>本规定未包括的内容，按国家现行的技术标准、规范、工程建设强制性条文相关要求执行。</w:t>
      </w:r>
    </w:p>
    <w:p>
      <w:pPr>
        <w:pStyle w:val="24"/>
        <w:numPr>
          <w:ilvl w:val="2"/>
          <w:numId w:val="19"/>
        </w:numPr>
        <w:rPr>
          <w:rStyle w:val="53"/>
        </w:rPr>
      </w:pPr>
      <w:r>
        <w:rPr>
          <w:rStyle w:val="53"/>
          <w:rFonts w:hint="eastAsia"/>
        </w:rPr>
        <w:t>本规定施行前已取得规划</w:t>
      </w:r>
      <w:r>
        <w:rPr>
          <w:rStyle w:val="53"/>
          <w:rFonts w:hint="eastAsia"/>
          <w:lang w:val="en-US" w:eastAsia="zh-CN"/>
        </w:rPr>
        <w:t>设计</w:t>
      </w:r>
      <w:r>
        <w:rPr>
          <w:rStyle w:val="53"/>
          <w:rFonts w:hint="eastAsia"/>
        </w:rPr>
        <w:t>条件且合法有效的建设工程，</w:t>
      </w:r>
      <w:r>
        <w:rPr>
          <w:rStyle w:val="53"/>
          <w:rFonts w:hint="eastAsia"/>
          <w:lang w:val="en-US" w:eastAsia="zh-CN"/>
        </w:rPr>
        <w:t>应按原规定执行</w:t>
      </w:r>
      <w:r>
        <w:rPr>
          <w:rStyle w:val="53"/>
          <w:rFonts w:hint="eastAsia"/>
        </w:rPr>
        <w:t>。本规定施行前已取得规划</w:t>
      </w:r>
      <w:r>
        <w:rPr>
          <w:rStyle w:val="53"/>
          <w:rFonts w:hint="eastAsia"/>
          <w:lang w:val="en-US" w:eastAsia="zh-CN"/>
        </w:rPr>
        <w:t>设计</w:t>
      </w:r>
      <w:r>
        <w:rPr>
          <w:rStyle w:val="53"/>
          <w:rFonts w:hint="eastAsia"/>
        </w:rPr>
        <w:t>条件但规划设计方案未经审批的，可按本</w:t>
      </w:r>
      <w:r>
        <w:rPr>
          <w:rStyle w:val="53"/>
          <w:rFonts w:hint="eastAsia"/>
          <w:lang w:val="en-US" w:eastAsia="zh-CN"/>
        </w:rPr>
        <w:t>规定</w:t>
      </w:r>
      <w:r>
        <w:rPr>
          <w:rStyle w:val="53"/>
          <w:rFonts w:hint="eastAsia"/>
        </w:rPr>
        <w:t>执行</w:t>
      </w:r>
      <w:r>
        <w:rPr>
          <w:rStyle w:val="53"/>
          <w:rFonts w:hint="eastAsia"/>
          <w:lang w:eastAsia="zh-CN"/>
        </w:rPr>
        <w:t>，</w:t>
      </w:r>
      <w:r>
        <w:rPr>
          <w:rStyle w:val="53"/>
          <w:rFonts w:hint="eastAsia"/>
          <w:lang w:val="en-US" w:eastAsia="zh-CN"/>
        </w:rPr>
        <w:t>涉及调整规划设计条件的</w:t>
      </w:r>
      <w:r>
        <w:rPr>
          <w:rStyle w:val="53"/>
          <w:rFonts w:hint="eastAsia"/>
        </w:rPr>
        <w:t>，</w:t>
      </w:r>
      <w:r>
        <w:rPr>
          <w:rStyle w:val="53"/>
          <w:rFonts w:hint="eastAsia"/>
          <w:lang w:val="en-US" w:eastAsia="zh-CN"/>
        </w:rPr>
        <w:t>应由</w:t>
      </w:r>
      <w:r>
        <w:rPr>
          <w:rStyle w:val="53"/>
          <w:rFonts w:hint="eastAsia"/>
        </w:rPr>
        <w:t>建设单位</w:t>
      </w:r>
      <w:r>
        <w:rPr>
          <w:rStyle w:val="53"/>
          <w:rFonts w:hint="eastAsia"/>
          <w:lang w:val="en-US" w:eastAsia="zh-CN"/>
        </w:rPr>
        <w:t>提出</w:t>
      </w:r>
      <w:r>
        <w:rPr>
          <w:rStyle w:val="53"/>
          <w:rFonts w:hint="eastAsia"/>
        </w:rPr>
        <w:t>申请，自然资源</w:t>
      </w:r>
      <w:r>
        <w:rPr>
          <w:rStyle w:val="53"/>
          <w:rFonts w:hint="eastAsia"/>
          <w:lang w:val="en-US" w:eastAsia="zh-CN"/>
        </w:rPr>
        <w:t>主管部门</w:t>
      </w:r>
      <w:r>
        <w:rPr>
          <w:rStyle w:val="53"/>
          <w:rFonts w:hint="eastAsia"/>
        </w:rPr>
        <w:t>应按程序调整规划</w:t>
      </w:r>
      <w:r>
        <w:rPr>
          <w:rStyle w:val="53"/>
          <w:rFonts w:hint="eastAsia"/>
          <w:lang w:val="en-US" w:eastAsia="zh-CN"/>
        </w:rPr>
        <w:t>设计</w:t>
      </w:r>
      <w:r>
        <w:rPr>
          <w:rStyle w:val="53"/>
          <w:rFonts w:hint="eastAsia"/>
        </w:rPr>
        <w:t>条件，并对土地价格进行重新评估和</w:t>
      </w:r>
      <w:r>
        <w:rPr>
          <w:rStyle w:val="53"/>
          <w:rFonts w:hint="eastAsia"/>
          <w:lang w:val="en-US" w:eastAsia="zh-CN"/>
        </w:rPr>
        <w:t>完善相关土地手续</w:t>
      </w:r>
      <w:r>
        <w:rPr>
          <w:rStyle w:val="53"/>
          <w:rFonts w:hint="eastAsia"/>
        </w:rPr>
        <w:t>。</w:t>
      </w:r>
    </w:p>
    <w:p>
      <w:pPr>
        <w:pStyle w:val="24"/>
        <w:numPr>
          <w:ilvl w:val="2"/>
          <w:numId w:val="19"/>
        </w:numPr>
      </w:pPr>
      <w:bookmarkStart w:id="32" w:name="_Toc31156"/>
      <w:r>
        <w:t>当对建设项目有多项条款同时规定时，应从严执行。</w:t>
      </w:r>
      <w:bookmarkEnd w:id="32"/>
    </w:p>
    <w:p>
      <w:pPr>
        <w:pStyle w:val="24"/>
        <w:numPr>
          <w:ilvl w:val="2"/>
          <w:numId w:val="19"/>
        </w:numPr>
        <w:rPr>
          <w:rStyle w:val="53"/>
        </w:rPr>
      </w:pPr>
      <w:r>
        <w:rPr>
          <w:rStyle w:val="53"/>
        </w:rPr>
        <w:t>规划管理应</w:t>
      </w:r>
      <w:r>
        <w:rPr>
          <w:rStyle w:val="53"/>
          <w:rFonts w:hint="eastAsia"/>
        </w:rPr>
        <w:t>统一</w:t>
      </w:r>
      <w:r>
        <w:rPr>
          <w:rStyle w:val="53"/>
        </w:rPr>
        <w:t>采用2000国家大地坐标系统</w:t>
      </w:r>
      <w:r>
        <w:rPr>
          <w:rStyle w:val="53"/>
          <w:rFonts w:hint="eastAsia"/>
        </w:rPr>
        <w:t>和1985国家高程基准，建设用地和建设项目的空间信息应纳入国土空间基础信息平台和国土空间规划“一张图”实施监督信息系统。</w:t>
      </w:r>
    </w:p>
    <w:p>
      <w:pPr>
        <w:pStyle w:val="24"/>
        <w:numPr>
          <w:ilvl w:val="2"/>
          <w:numId w:val="19"/>
        </w:numPr>
        <w:rPr>
          <w:rStyle w:val="53"/>
        </w:rPr>
      </w:pPr>
      <w:r>
        <w:rPr>
          <w:rStyle w:val="53"/>
          <w:rFonts w:hint="eastAsia"/>
        </w:rPr>
        <w:t>建设单位</w:t>
      </w:r>
      <w:r>
        <w:rPr>
          <w:rStyle w:val="53"/>
          <w:rFonts w:hint="eastAsia"/>
          <w:lang w:eastAsia="zh-CN"/>
        </w:rPr>
        <w:t>、</w:t>
      </w:r>
      <w:r>
        <w:rPr>
          <w:rStyle w:val="53"/>
          <w:rFonts w:hint="eastAsia"/>
        </w:rPr>
        <w:t>设计单位应对提供的所有数据及分析结果的真实性和准确性负责。</w:t>
      </w:r>
    </w:p>
    <w:p>
      <w:pPr>
        <w:pStyle w:val="24"/>
        <w:numPr>
          <w:ilvl w:val="2"/>
          <w:numId w:val="19"/>
        </w:numPr>
      </w:pPr>
      <w:r>
        <w:t>本规定由广元市自然资源局、广元市国土空间规划编制研究中心负责解释。</w:t>
      </w:r>
    </w:p>
    <w:p>
      <w:pPr>
        <w:pStyle w:val="24"/>
        <w:numPr>
          <w:ilvl w:val="2"/>
          <w:numId w:val="19"/>
        </w:numPr>
        <w:rPr>
          <w:rStyle w:val="53"/>
        </w:rPr>
      </w:pPr>
      <w:r>
        <w:rPr>
          <w:rStyle w:val="53"/>
        </w:rPr>
        <w:t>本规定自</w:t>
      </w:r>
      <w:r>
        <w:rPr>
          <w:rStyle w:val="53"/>
          <w:rFonts w:hint="eastAsia"/>
        </w:rPr>
        <w:t>xxxx</w:t>
      </w:r>
      <w:r>
        <w:rPr>
          <w:rStyle w:val="53"/>
        </w:rPr>
        <w:t>年</w:t>
      </w:r>
      <w:r>
        <w:rPr>
          <w:rStyle w:val="53"/>
          <w:rFonts w:hint="eastAsia"/>
        </w:rPr>
        <w:t>xx</w:t>
      </w:r>
      <w:r>
        <w:rPr>
          <w:rStyle w:val="53"/>
        </w:rPr>
        <w:t>月</w:t>
      </w:r>
      <w:r>
        <w:rPr>
          <w:rStyle w:val="53"/>
          <w:rFonts w:hint="eastAsia"/>
        </w:rPr>
        <w:t>xx</w:t>
      </w:r>
      <w:r>
        <w:rPr>
          <w:rStyle w:val="53"/>
        </w:rPr>
        <w:t>日起施行，</w:t>
      </w:r>
      <w:r>
        <w:rPr>
          <w:rStyle w:val="53"/>
          <w:rFonts w:hint="eastAsia"/>
        </w:rPr>
        <w:t>有效期五年，原</w:t>
      </w:r>
      <w:r>
        <w:rPr>
          <w:rStyle w:val="53"/>
        </w:rPr>
        <w:t>《广元市规划管理技术规定（试行20</w:t>
      </w:r>
      <w:r>
        <w:rPr>
          <w:rStyle w:val="53"/>
          <w:rFonts w:hint="eastAsia"/>
        </w:rPr>
        <w:t>2</w:t>
      </w:r>
      <w:r>
        <w:rPr>
          <w:rStyle w:val="53"/>
        </w:rPr>
        <w:t>1版）》同时作废。</w:t>
      </w:r>
    </w:p>
    <w:p>
      <w:pPr>
        <w:ind w:firstLine="425"/>
      </w:pPr>
      <w:r>
        <w:br w:type="page"/>
      </w:r>
    </w:p>
    <w:p>
      <w:pPr>
        <w:pStyle w:val="2"/>
        <w:numPr>
          <w:ilvl w:val="0"/>
          <w:numId w:val="0"/>
        </w:numPr>
      </w:pPr>
      <w:bookmarkStart w:id="33" w:name="_Toc161849005"/>
      <w:bookmarkStart w:id="34" w:name="_Toc9760"/>
      <w:r>
        <w:t>附</w:t>
      </w:r>
      <w:r>
        <w:rPr>
          <w:rFonts w:hint="eastAsia"/>
        </w:rPr>
        <w:t xml:space="preserve">  </w:t>
      </w:r>
      <w:r>
        <w:t>录</w:t>
      </w:r>
      <w:bookmarkEnd w:id="33"/>
      <w:bookmarkEnd w:id="34"/>
    </w:p>
    <w:p>
      <w:pPr>
        <w:pStyle w:val="13"/>
      </w:pPr>
      <w:r>
        <w:rPr>
          <w:rFonts w:hint="eastAsia"/>
        </w:rPr>
        <w:t>附录一 用词说明</w:t>
      </w:r>
    </w:p>
    <w:p>
      <w:pPr>
        <w:ind w:firstLine="425"/>
        <w:rPr>
          <w:rStyle w:val="53"/>
        </w:rPr>
      </w:pPr>
      <w:r>
        <w:rPr>
          <w:rStyle w:val="53"/>
          <w:rFonts w:hint="eastAsia"/>
        </w:rPr>
        <w:t>为便于在执行本规定条文时区别对待，对要求严格程度不同的用词说明如下：</w:t>
      </w:r>
    </w:p>
    <w:p>
      <w:pPr>
        <w:ind w:firstLine="425"/>
        <w:rPr>
          <w:rStyle w:val="53"/>
        </w:rPr>
      </w:pPr>
      <w:r>
        <w:rPr>
          <w:rStyle w:val="53"/>
          <w:rFonts w:hint="eastAsia"/>
        </w:rPr>
        <w:t>1.表示很严格，非这样做不可，正面词采用“须”，反面词采用“严禁”。</w:t>
      </w:r>
    </w:p>
    <w:p>
      <w:pPr>
        <w:ind w:firstLine="425"/>
        <w:rPr>
          <w:rStyle w:val="53"/>
        </w:rPr>
      </w:pPr>
      <w:r>
        <w:rPr>
          <w:rStyle w:val="53"/>
          <w:rFonts w:hint="eastAsia"/>
        </w:rPr>
        <w:t>2.表示严格，在正常情况下均应这样做的：正面词采用“应”，反面词采用“不应”或“不得”。本规定中凡有“不大于”“不小于”的条款，均等同于“不得大于”“不得小于”。</w:t>
      </w:r>
    </w:p>
    <w:p>
      <w:pPr>
        <w:ind w:firstLine="425"/>
        <w:rPr>
          <w:rStyle w:val="53"/>
        </w:rPr>
      </w:pPr>
      <w:r>
        <w:rPr>
          <w:rStyle w:val="53"/>
          <w:rFonts w:hint="eastAsia"/>
        </w:rPr>
        <w:t>3.表示允许稍有选择，在条件许可时首先应这样做的：正面词采用“宜”或“可”；反面词采用“不宜”。</w:t>
      </w:r>
    </w:p>
    <w:p>
      <w:pPr>
        <w:pStyle w:val="13"/>
        <w:rPr>
          <w:color w:val="auto"/>
        </w:rPr>
      </w:pPr>
      <w:r>
        <w:rPr>
          <w:rFonts w:hint="eastAsia"/>
          <w:color w:val="auto"/>
        </w:rPr>
        <w:t>附录二 名词解释</w:t>
      </w:r>
    </w:p>
    <w:p>
      <w:pPr>
        <w:ind w:firstLine="425"/>
        <w:rPr>
          <w:rStyle w:val="53"/>
          <w:color w:val="auto"/>
        </w:rPr>
      </w:pPr>
      <w:r>
        <w:rPr>
          <w:rStyle w:val="53"/>
          <w:rFonts w:hint="eastAsia"/>
          <w:color w:val="auto"/>
        </w:rPr>
        <w:t>1.城镇开发边界：在一定时期内因城镇发展需要，可以集中进行城镇开发建设，重点完善城镇功能的区域边界等。</w:t>
      </w:r>
    </w:p>
    <w:p>
      <w:pPr>
        <w:ind w:firstLine="425"/>
        <w:rPr>
          <w:rStyle w:val="53"/>
          <w:color w:val="auto"/>
        </w:rPr>
      </w:pPr>
      <w:r>
        <w:rPr>
          <w:rStyle w:val="53"/>
          <w:rFonts w:hint="eastAsia"/>
          <w:color w:val="auto"/>
        </w:rPr>
        <w:t>2.生态保护红线：在生态空间范围内具有特殊重要生态功能，</w:t>
      </w:r>
      <w:r>
        <w:rPr>
          <w:rStyle w:val="53"/>
          <w:color w:val="auto"/>
        </w:rPr>
        <w:t>必须强制性严格保护的陆域、水域、海域等区域。</w:t>
      </w:r>
    </w:p>
    <w:p>
      <w:pPr>
        <w:ind w:firstLine="425"/>
        <w:rPr>
          <w:rStyle w:val="53"/>
          <w:color w:val="auto"/>
        </w:rPr>
      </w:pPr>
      <w:r>
        <w:rPr>
          <w:rStyle w:val="53"/>
          <w:rFonts w:hint="eastAsia"/>
          <w:color w:val="auto"/>
        </w:rPr>
        <w:t>3.永久基本农田：按照一定时期人口和经济社会发展对农产品的需求，依据国土空间规划确定的不得擅自占用或改变用途的耕地。</w:t>
      </w:r>
    </w:p>
    <w:p>
      <w:pPr>
        <w:ind w:firstLine="425"/>
      </w:pPr>
      <w:r>
        <w:rPr>
          <w:rFonts w:hint="eastAsia"/>
        </w:rPr>
        <w:t>4.民用建筑：供人们居住和进行公共活动的建筑的总称。按使用功能可分为居住建筑和公共建筑两大类。</w:t>
      </w:r>
    </w:p>
    <w:p>
      <w:pPr>
        <w:ind w:firstLine="425"/>
      </w:pPr>
      <w:r>
        <w:rPr>
          <w:rFonts w:hint="eastAsia"/>
        </w:rPr>
        <w:t>5.居住建筑：供人们居住使用的建筑。包括住宅建筑和宿舍、公寓等非住宅类居住建筑。</w:t>
      </w:r>
    </w:p>
    <w:p>
      <w:pPr>
        <w:ind w:firstLine="425"/>
        <w:rPr>
          <w:rFonts w:hint="eastAsia"/>
        </w:rPr>
      </w:pPr>
      <w:r>
        <w:rPr>
          <w:rFonts w:hint="eastAsia"/>
        </w:rPr>
        <w:t>6.公共建筑：供人们进行各种公共活动的建筑。</w:t>
      </w:r>
    </w:p>
    <w:p>
      <w:pPr>
        <w:ind w:firstLine="425"/>
        <w:rPr>
          <w:rFonts w:hint="eastAsia"/>
        </w:rPr>
      </w:pPr>
      <w:r>
        <w:rPr>
          <w:rFonts w:hint="eastAsia"/>
          <w:color w:val="auto"/>
          <w:lang w:val="en-US" w:eastAsia="zh-CN"/>
        </w:rPr>
        <w:t>7</w:t>
      </w:r>
      <w:r>
        <w:rPr>
          <w:rFonts w:hint="eastAsia"/>
          <w:color w:val="auto"/>
        </w:rPr>
        <w:t>.工业建</w:t>
      </w:r>
      <w:r>
        <w:rPr>
          <w:rFonts w:hint="eastAsia"/>
        </w:rPr>
        <w:t>筑：指供人民从事各类生产活动和储存的建筑物和构筑物</w:t>
      </w:r>
      <w:r>
        <w:rPr>
          <w:rFonts w:hint="eastAsia"/>
          <w:color w:val="auto"/>
        </w:rPr>
        <w:t>。</w:t>
      </w:r>
    </w:p>
    <w:p>
      <w:pPr>
        <w:ind w:firstLine="425"/>
      </w:pPr>
      <w:r>
        <w:rPr>
          <w:rFonts w:hint="eastAsia"/>
          <w:lang w:val="en-US" w:eastAsia="zh-CN"/>
        </w:rPr>
        <w:t>8</w:t>
      </w:r>
      <w:r>
        <w:rPr>
          <w:rFonts w:hint="eastAsia"/>
        </w:rPr>
        <w:t>.民用建筑按地上高度分类划分如下：</w:t>
      </w:r>
    </w:p>
    <w:p>
      <w:pPr>
        <w:ind w:firstLine="425"/>
      </w:pPr>
      <w:r>
        <w:rPr>
          <w:rFonts w:hint="eastAsia"/>
        </w:rPr>
        <w:t>（1）低层建筑：建筑高度不大于11.0米的建筑为低层建筑；</w:t>
      </w:r>
    </w:p>
    <w:p>
      <w:pPr>
        <w:ind w:firstLine="425"/>
      </w:pPr>
      <w:r>
        <w:rPr>
          <w:rFonts w:hint="eastAsia"/>
        </w:rPr>
        <w:t>（2）多层建筑：建筑高度大于11.0米且不大于24.0米的公共建筑和不大于27.0米的住宅建筑为多层建筑（含建筑高度大于24米的单层公共建筑）；</w:t>
      </w:r>
    </w:p>
    <w:p>
      <w:pPr>
        <w:ind w:firstLine="425"/>
        <w:rPr>
          <w:rStyle w:val="53"/>
          <w:color w:val="auto"/>
        </w:rPr>
      </w:pPr>
      <w:r>
        <w:rPr>
          <w:rStyle w:val="53"/>
          <w:rFonts w:hint="eastAsia"/>
          <w:color w:val="auto"/>
        </w:rPr>
        <w:t>（3）高层建筑：建筑高度大于24.0米的公共建筑和大于27.0米的住宅建筑，且高度不大于100米的，为高层建筑。</w:t>
      </w:r>
    </w:p>
    <w:p>
      <w:pPr>
        <w:ind w:firstLine="425"/>
        <w:rPr>
          <w:rStyle w:val="53"/>
          <w:color w:val="auto"/>
        </w:rPr>
      </w:pPr>
      <w:r>
        <w:rPr>
          <w:rStyle w:val="53"/>
          <w:rFonts w:hint="eastAsia"/>
          <w:color w:val="auto"/>
        </w:rPr>
        <w:t>（4）超高层建筑：建筑高度大于100.0米的为超高层建筑。</w:t>
      </w:r>
    </w:p>
    <w:p>
      <w:pPr>
        <w:ind w:firstLine="425"/>
      </w:pPr>
      <w:r>
        <w:rPr>
          <w:rFonts w:hint="eastAsia"/>
          <w:lang w:val="en-US" w:eastAsia="zh-CN"/>
        </w:rPr>
        <w:t>9</w:t>
      </w:r>
      <w:r>
        <w:rPr>
          <w:rFonts w:hint="eastAsia"/>
        </w:rPr>
        <w:t>.非住宅建筑：除住宅建筑以外的其他民用建筑。</w:t>
      </w:r>
      <w:bookmarkStart w:id="35" w:name="_GoBack"/>
      <w:bookmarkEnd w:id="35"/>
    </w:p>
    <w:p>
      <w:pPr>
        <w:ind w:firstLine="425"/>
      </w:pPr>
      <w:r>
        <w:rPr>
          <w:rFonts w:hint="eastAsia"/>
          <w:lang w:val="en-US" w:eastAsia="zh-CN"/>
        </w:rPr>
        <w:t>10</w:t>
      </w:r>
      <w:r>
        <w:rPr>
          <w:rFonts w:hint="eastAsia"/>
        </w:rPr>
        <w:t>.裙房：在高层建筑主体投影范围外，与建筑主体相连且建筑高度不大于24米的附属建筑。</w:t>
      </w:r>
    </w:p>
    <w:p>
      <w:pPr>
        <w:ind w:firstLine="425"/>
        <w:rPr>
          <w:rStyle w:val="53"/>
          <w:color w:val="auto"/>
        </w:rPr>
      </w:pPr>
      <w:r>
        <w:rPr>
          <w:rStyle w:val="53"/>
          <w:rFonts w:hint="eastAsia"/>
          <w:color w:val="auto"/>
        </w:rPr>
        <w:t>1</w:t>
      </w:r>
      <w:r>
        <w:rPr>
          <w:rStyle w:val="53"/>
          <w:rFonts w:hint="eastAsia"/>
          <w:color w:val="auto"/>
          <w:lang w:val="en-US" w:eastAsia="zh-CN"/>
        </w:rPr>
        <w:t>1</w:t>
      </w:r>
      <w:r>
        <w:rPr>
          <w:rStyle w:val="53"/>
          <w:rFonts w:hint="eastAsia"/>
          <w:color w:val="auto"/>
        </w:rPr>
        <w:t>.地下室：房间地平面低于室外地平面的高度超过该房间净高的</w:t>
      </w:r>
      <w:r>
        <w:rPr>
          <w:rStyle w:val="53"/>
          <w:color w:val="auto"/>
        </w:rPr>
        <w:t>1/2者为地下室。</w:t>
      </w:r>
    </w:p>
    <w:p>
      <w:pPr>
        <w:ind w:firstLine="425"/>
        <w:rPr>
          <w:color w:val="auto"/>
        </w:rPr>
      </w:pPr>
      <w:r>
        <w:rPr>
          <w:rFonts w:hint="eastAsia"/>
          <w:color w:val="auto"/>
        </w:rPr>
        <w:t>1</w:t>
      </w:r>
      <w:r>
        <w:rPr>
          <w:rFonts w:hint="eastAsia"/>
          <w:color w:val="auto"/>
          <w:lang w:val="en-US" w:eastAsia="zh-CN"/>
        </w:rPr>
        <w:t>2</w:t>
      </w:r>
      <w:r>
        <w:rPr>
          <w:rFonts w:hint="eastAsia"/>
          <w:color w:val="auto"/>
        </w:rPr>
        <w:t>.半地下室：室内地平面低于室外地平面的高度超过室内净高的1/3，且不超过1/2的房间。</w:t>
      </w:r>
    </w:p>
    <w:p>
      <w:pPr>
        <w:ind w:firstLine="425"/>
        <w:rPr>
          <w:rStyle w:val="53"/>
          <w:color w:val="auto"/>
        </w:rPr>
      </w:pPr>
      <w:r>
        <w:rPr>
          <w:rStyle w:val="53"/>
          <w:rFonts w:hint="eastAsia"/>
          <w:color w:val="auto"/>
        </w:rPr>
        <w:t>1</w:t>
      </w:r>
      <w:r>
        <w:rPr>
          <w:rStyle w:val="53"/>
          <w:rFonts w:hint="eastAsia"/>
          <w:color w:val="auto"/>
          <w:lang w:val="en-US" w:eastAsia="zh-CN"/>
        </w:rPr>
        <w:t>3</w:t>
      </w:r>
      <w:r>
        <w:rPr>
          <w:rStyle w:val="53"/>
          <w:rFonts w:hint="eastAsia"/>
          <w:color w:val="auto"/>
        </w:rPr>
        <w:t>.架空层：用结构支撑且无外围护墙体的开敞空间。</w:t>
      </w:r>
    </w:p>
    <w:p>
      <w:pPr>
        <w:ind w:firstLine="425"/>
        <w:rPr>
          <w:color w:val="auto"/>
        </w:rPr>
      </w:pPr>
      <w:r>
        <w:rPr>
          <w:rFonts w:hint="eastAsia"/>
          <w:color w:val="auto"/>
        </w:rPr>
        <w:t>1</w:t>
      </w:r>
      <w:r>
        <w:rPr>
          <w:rFonts w:hint="eastAsia"/>
          <w:color w:val="auto"/>
          <w:lang w:val="en-US" w:eastAsia="zh-CN"/>
        </w:rPr>
        <w:t>4</w:t>
      </w:r>
      <w:r>
        <w:rPr>
          <w:rFonts w:hint="eastAsia"/>
          <w:color w:val="auto"/>
        </w:rPr>
        <w:t>.辅助用房：与主体建筑配套使用的高度不大于6.0米，且不直接临路开设出入口的门卫、车库、垃圾房、市政设施用房、物管用房等。</w:t>
      </w:r>
    </w:p>
    <w:p>
      <w:pPr>
        <w:ind w:firstLine="425"/>
        <w:rPr>
          <w:color w:val="auto"/>
        </w:rPr>
      </w:pPr>
      <w:r>
        <w:rPr>
          <w:rFonts w:hint="eastAsia"/>
          <w:color w:val="auto"/>
        </w:rPr>
        <w:t>1</w:t>
      </w:r>
      <w:r>
        <w:rPr>
          <w:rFonts w:hint="eastAsia"/>
          <w:color w:val="auto"/>
          <w:lang w:val="en-US" w:eastAsia="zh-CN"/>
        </w:rPr>
        <w:t>5</w:t>
      </w:r>
      <w:r>
        <w:rPr>
          <w:rFonts w:hint="eastAsia"/>
          <w:color w:val="auto"/>
        </w:rPr>
        <w:t>.建筑工程规划建设总建筑面积：指一定地块内建筑工程规划建设的总建筑面积，包括地面以上和地面以下建筑面积的总和。具体计算方法应按照《建筑工程建筑面积计算规范》（GB/T50353-2013）执行。</w:t>
      </w:r>
    </w:p>
    <w:p>
      <w:pPr>
        <w:ind w:firstLine="425"/>
        <w:rPr>
          <w:color w:val="auto"/>
        </w:rPr>
      </w:pPr>
      <w:r>
        <w:rPr>
          <w:rFonts w:hint="eastAsia"/>
          <w:color w:val="auto"/>
        </w:rPr>
        <w:t>1</w:t>
      </w:r>
      <w:r>
        <w:rPr>
          <w:rFonts w:hint="eastAsia"/>
          <w:color w:val="auto"/>
          <w:lang w:val="en-US" w:eastAsia="zh-CN"/>
        </w:rPr>
        <w:t>6</w:t>
      </w:r>
      <w:r>
        <w:rPr>
          <w:rFonts w:hint="eastAsia"/>
          <w:color w:val="auto"/>
        </w:rPr>
        <w:t>.容积率：在一定用地及计容范围内，建筑面积总和与用地面积的比值。</w:t>
      </w:r>
    </w:p>
    <w:p>
      <w:pPr>
        <w:ind w:firstLine="425"/>
        <w:rPr>
          <w:color w:val="auto"/>
        </w:rPr>
      </w:pPr>
      <w:r>
        <w:rPr>
          <w:rFonts w:hint="eastAsia"/>
          <w:color w:val="auto"/>
        </w:rPr>
        <w:t>1</w:t>
      </w:r>
      <w:r>
        <w:rPr>
          <w:rFonts w:hint="eastAsia"/>
          <w:color w:val="auto"/>
          <w:lang w:val="en-US" w:eastAsia="zh-CN"/>
        </w:rPr>
        <w:t>7</w:t>
      </w:r>
      <w:r>
        <w:rPr>
          <w:rFonts w:hint="eastAsia"/>
          <w:color w:val="auto"/>
        </w:rPr>
        <w:t>.建筑密度：在一定用地范围内，建筑物基底面积总和与总用地面积的比率（%）。</w:t>
      </w:r>
    </w:p>
    <w:p>
      <w:pPr>
        <w:ind w:firstLine="425"/>
        <w:rPr>
          <w:color w:val="auto"/>
        </w:rPr>
      </w:pPr>
      <w:r>
        <w:rPr>
          <w:rFonts w:hint="eastAsia"/>
          <w:color w:val="auto"/>
        </w:rPr>
        <w:t>1</w:t>
      </w:r>
      <w:r>
        <w:rPr>
          <w:rFonts w:hint="eastAsia"/>
          <w:color w:val="auto"/>
          <w:lang w:val="en-US" w:eastAsia="zh-CN"/>
        </w:rPr>
        <w:t>8</w:t>
      </w:r>
      <w:r>
        <w:rPr>
          <w:rFonts w:hint="eastAsia"/>
          <w:color w:val="auto"/>
        </w:rPr>
        <w:t>.建筑系数：指项目用地范围内各种建筑物基底占地面积与总用地面积的比例。计算公式：建筑系数=（建筑物占地面积+构筑物占地面积+堆场用地面积）÷项目总用地面积×100%。</w:t>
      </w:r>
    </w:p>
    <w:p>
      <w:pPr>
        <w:ind w:firstLine="425"/>
        <w:rPr>
          <w:rStyle w:val="53"/>
          <w:color w:val="auto"/>
        </w:rPr>
      </w:pPr>
      <w:r>
        <w:rPr>
          <w:rStyle w:val="53"/>
          <w:rFonts w:hint="eastAsia"/>
          <w:color w:val="auto"/>
        </w:rPr>
        <w:t>1</w:t>
      </w:r>
      <w:r>
        <w:rPr>
          <w:rStyle w:val="53"/>
          <w:rFonts w:hint="eastAsia"/>
          <w:color w:val="auto"/>
          <w:lang w:val="en-US" w:eastAsia="zh-CN"/>
        </w:rPr>
        <w:t>9</w:t>
      </w:r>
      <w:r>
        <w:rPr>
          <w:rStyle w:val="53"/>
          <w:rFonts w:hint="eastAsia"/>
          <w:color w:val="auto"/>
        </w:rPr>
        <w:t>.绿地率：在一定用地范围内，各类绿地总面积占该用地总面积的比率</w:t>
      </w:r>
      <w:r>
        <w:rPr>
          <w:rStyle w:val="53"/>
          <w:color w:val="auto"/>
        </w:rPr>
        <w:t>（%）</w:t>
      </w:r>
      <w:r>
        <w:rPr>
          <w:rStyle w:val="53"/>
          <w:rFonts w:hint="eastAsia"/>
          <w:color w:val="auto"/>
        </w:rPr>
        <w:t>。</w:t>
      </w:r>
    </w:p>
    <w:p>
      <w:pPr>
        <w:ind w:firstLine="425"/>
        <w:rPr>
          <w:rStyle w:val="53"/>
          <w:color w:val="auto"/>
        </w:rPr>
      </w:pPr>
      <w:r>
        <w:rPr>
          <w:rStyle w:val="53"/>
          <w:rFonts w:hint="eastAsia"/>
          <w:color w:val="auto"/>
          <w:lang w:val="en-US" w:eastAsia="zh-CN"/>
        </w:rPr>
        <w:t>20</w:t>
      </w:r>
      <w:r>
        <w:rPr>
          <w:rStyle w:val="53"/>
          <w:rFonts w:hint="eastAsia"/>
          <w:color w:val="auto"/>
        </w:rPr>
        <w:t>.保障性住房：指在对中低收入家庭实行分类保障过程中所提供的限定供应对象、建设标准、销售价格或租金标准，具有社会保障性质的住房。</w:t>
      </w:r>
    </w:p>
    <w:p>
      <w:pPr>
        <w:ind w:firstLine="425"/>
        <w:rPr>
          <w:color w:val="auto"/>
        </w:rPr>
      </w:pPr>
      <w:r>
        <w:rPr>
          <w:rFonts w:hint="eastAsia"/>
          <w:color w:val="auto"/>
        </w:rPr>
        <w:t>2</w:t>
      </w:r>
      <w:r>
        <w:rPr>
          <w:rFonts w:hint="eastAsia"/>
          <w:color w:val="auto"/>
          <w:lang w:val="en-US" w:eastAsia="zh-CN"/>
        </w:rPr>
        <w:t>1</w:t>
      </w:r>
      <w:r>
        <w:rPr>
          <w:rFonts w:hint="eastAsia"/>
          <w:color w:val="auto"/>
        </w:rPr>
        <w:t>.多、低层建筑长边：主要功能房间开窗面、阳台、阴台设置面以及面宽大于18.0米的墙面。</w:t>
      </w:r>
    </w:p>
    <w:p>
      <w:pPr>
        <w:ind w:firstLine="425"/>
        <w:rPr>
          <w:color w:val="auto"/>
        </w:rPr>
      </w:pPr>
      <w:r>
        <w:rPr>
          <w:rFonts w:hint="eastAsia"/>
          <w:color w:val="auto"/>
        </w:rPr>
        <w:t>2</w:t>
      </w:r>
      <w:r>
        <w:rPr>
          <w:rFonts w:hint="eastAsia"/>
          <w:color w:val="auto"/>
          <w:lang w:val="en-US" w:eastAsia="zh-CN"/>
        </w:rPr>
        <w:t>2</w:t>
      </w:r>
      <w:r>
        <w:rPr>
          <w:rFonts w:hint="eastAsia"/>
          <w:color w:val="auto"/>
        </w:rPr>
        <w:t>.多、低层建筑山墙：多、低层建筑面宽不大于18.0米的短边。山墙面每层可设置面积不大于1.8平方米的走道窗、楼梯间窗；面积不大于0.6平方米的卫生间窗、盥洗室窗、开水间窗、储物间高窗。</w:t>
      </w:r>
    </w:p>
    <w:p>
      <w:pPr>
        <w:ind w:firstLine="425"/>
        <w:rPr>
          <w:color w:val="auto"/>
        </w:rPr>
      </w:pPr>
      <w:r>
        <w:rPr>
          <w:rFonts w:hint="eastAsia"/>
          <w:color w:val="auto"/>
        </w:rPr>
        <w:t>2</w:t>
      </w:r>
      <w:r>
        <w:rPr>
          <w:rFonts w:hint="eastAsia"/>
          <w:color w:val="auto"/>
          <w:lang w:val="en-US" w:eastAsia="zh-CN"/>
        </w:rPr>
        <w:t>3</w:t>
      </w:r>
      <w:r>
        <w:rPr>
          <w:rFonts w:hint="eastAsia"/>
          <w:color w:val="auto"/>
        </w:rPr>
        <w:t>.层高：建筑物各层之间以楼、地面面层（完成面）计算的垂直距离，屋顶层层高由该层楼面面层（完成面）至平屋面的结构面层或至坡顶的结构面层与外墙外皮延长线的交点计算的垂直距离。建设单位不应通过架空、填充等装饰装修手段规避层高限制。</w:t>
      </w:r>
    </w:p>
    <w:p>
      <w:pPr>
        <w:ind w:firstLine="425"/>
        <w:rPr>
          <w:color w:val="auto"/>
        </w:rPr>
      </w:pPr>
    </w:p>
    <w:p>
      <w:pPr>
        <w:ind w:firstLine="425"/>
      </w:pPr>
      <w:r>
        <w:rPr>
          <w:rFonts w:hint="eastAsia"/>
          <w:color w:val="auto"/>
        </w:rPr>
        <w:t>24.道路红线</w:t>
      </w:r>
      <w:r>
        <w:rPr>
          <w:rFonts w:hint="eastAsia"/>
        </w:rPr>
        <w:t>：规划的城市道路（含居住区级道路）用地的边界线。</w:t>
      </w:r>
    </w:p>
    <w:p>
      <w:pPr>
        <w:ind w:firstLine="425"/>
      </w:pPr>
      <w:r>
        <w:rPr>
          <w:rFonts w:hint="eastAsia"/>
        </w:rPr>
        <w:t>25.用地红线：建设用地范围的边界线。</w:t>
      </w:r>
    </w:p>
    <w:p>
      <w:pPr>
        <w:ind w:firstLine="425"/>
      </w:pPr>
      <w:r>
        <w:rPr>
          <w:rFonts w:hint="eastAsia"/>
        </w:rPr>
        <w:t>26.城市绿线：城市各类绿地范围的控制线。</w:t>
      </w:r>
    </w:p>
    <w:p>
      <w:pPr>
        <w:ind w:firstLine="425"/>
      </w:pPr>
      <w:r>
        <w:rPr>
          <w:rFonts w:hint="eastAsia"/>
        </w:rPr>
        <w:t>27.建筑控制线：</w:t>
      </w:r>
      <w:r>
        <w:rPr>
          <w:rFonts w:hint="eastAsia"/>
          <w:lang w:val="en-US" w:eastAsia="zh-CN"/>
        </w:rPr>
        <w:t>自然资源</w:t>
      </w:r>
      <w:r>
        <w:rPr>
          <w:rFonts w:hint="eastAsia"/>
        </w:rPr>
        <w:t>主管部门在道路红线、建设用地边界内，另行划定的地面以上建（构）筑物主体不得超出的界线。</w:t>
      </w:r>
    </w:p>
    <w:p>
      <w:pPr>
        <w:ind w:firstLine="425"/>
        <w:rPr>
          <w:color w:val="FF0000"/>
        </w:rPr>
      </w:pPr>
    </w:p>
    <w:p>
      <w:pPr>
        <w:pStyle w:val="13"/>
        <w:rPr>
          <w:color w:val="FF0000"/>
        </w:rPr>
      </w:pPr>
      <w:r>
        <w:rPr>
          <w:rFonts w:hint="eastAsia"/>
        </w:rPr>
        <w:t>附录三 计算规则</w:t>
      </w:r>
    </w:p>
    <w:p>
      <w:pPr>
        <w:ind w:firstLine="425"/>
      </w:pPr>
      <w:r>
        <w:rPr>
          <w:rFonts w:hint="eastAsia"/>
        </w:rPr>
        <w:t>一、容积率计算</w:t>
      </w:r>
    </w:p>
    <w:p>
      <w:pPr>
        <w:ind w:firstLine="425"/>
        <w:rPr>
          <w:szCs w:val="24"/>
        </w:rPr>
      </w:pPr>
      <w:r>
        <w:rPr>
          <w:rFonts w:hint="eastAsia"/>
        </w:rPr>
        <w:t>容积率指在规划项目建设用地内，计算容积率的建筑面积总和与规划项目建设用地的比值。计容建筑面积指计入容积率的建筑面积，一般按照《建筑工程建筑面积计算规范》（</w:t>
      </w:r>
      <w:r>
        <w:rPr>
          <w:rFonts w:ascii="Times New Roman" w:eastAsia="Times New Roman"/>
        </w:rPr>
        <w:t>GB/T50353-2013</w:t>
      </w:r>
      <w:r>
        <w:rPr>
          <w:rFonts w:hint="eastAsia"/>
        </w:rPr>
        <w:t>）规定的计算方式执行，出现下列情况的，执行本规则。</w:t>
      </w:r>
    </w:p>
    <w:p>
      <w:pPr>
        <w:ind w:firstLine="407"/>
      </w:pPr>
      <w:r>
        <w:rPr>
          <w:rFonts w:hint="eastAsia"/>
          <w:spacing w:val="-5"/>
        </w:rPr>
        <w:t>1</w:t>
      </w:r>
      <w:r>
        <w:rPr>
          <w:spacing w:val="-5"/>
        </w:rPr>
        <w:t>.</w:t>
      </w:r>
      <w:r>
        <w:rPr>
          <w:rFonts w:hint="eastAsia"/>
          <w:spacing w:val="-5"/>
        </w:rPr>
        <w:t>住宅建筑层高大于</w:t>
      </w:r>
      <w:r>
        <w:rPr>
          <w:rFonts w:ascii="Times New Roman" w:eastAsia="Times New Roman"/>
        </w:rPr>
        <w:t>3</w:t>
      </w:r>
      <w:r>
        <w:rPr>
          <w:rFonts w:hint="eastAsia"/>
        </w:rPr>
        <w:t>.</w:t>
      </w:r>
      <w:r>
        <w:rPr>
          <w:rFonts w:ascii="Times New Roman" w:eastAsia="Times New Roman"/>
        </w:rPr>
        <w:t>6</w:t>
      </w:r>
      <w:r>
        <w:rPr>
          <w:rFonts w:hint="eastAsia"/>
          <w:spacing w:val="-5"/>
        </w:rPr>
        <w:t>米、小于或者等于</w:t>
      </w:r>
      <w:r>
        <w:rPr>
          <w:rFonts w:ascii="Times New Roman" w:eastAsia="Times New Roman"/>
        </w:rPr>
        <w:t>5</w:t>
      </w:r>
      <w:r>
        <w:rPr>
          <w:rFonts w:hint="eastAsia"/>
        </w:rPr>
        <w:t>.</w:t>
      </w:r>
      <w:r>
        <w:rPr>
          <w:rFonts w:ascii="Times New Roman" w:eastAsia="Times New Roman"/>
        </w:rPr>
        <w:t>8</w:t>
      </w:r>
      <w:r>
        <w:rPr>
          <w:rFonts w:hint="eastAsia"/>
        </w:rPr>
        <w:t>（</w:t>
      </w:r>
      <w:r>
        <w:rPr>
          <w:rFonts w:hint="eastAsia"/>
          <w:spacing w:val="-15"/>
        </w:rPr>
        <w:t>即</w:t>
      </w:r>
      <w:r>
        <w:rPr>
          <w:rFonts w:ascii="Times New Roman" w:eastAsia="Times New Roman"/>
        </w:rPr>
        <w:t>3</w:t>
      </w:r>
      <w:r>
        <w:rPr>
          <w:rFonts w:hint="eastAsia"/>
        </w:rPr>
        <w:t>.</w:t>
      </w:r>
      <w:r>
        <w:rPr>
          <w:rFonts w:ascii="Times New Roman" w:eastAsia="Times New Roman"/>
        </w:rPr>
        <w:t>6+2</w:t>
      </w:r>
      <w:r>
        <w:rPr>
          <w:rFonts w:hint="eastAsia"/>
        </w:rPr>
        <w:t>.</w:t>
      </w:r>
      <w:r>
        <w:rPr>
          <w:rFonts w:ascii="Times New Roman" w:eastAsia="Times New Roman"/>
        </w:rPr>
        <w:t>2</w:t>
      </w:r>
      <w:r>
        <w:rPr>
          <w:rFonts w:hint="eastAsia"/>
        </w:rPr>
        <w:t>）米的，不论</w:t>
      </w:r>
      <w:r>
        <w:rPr>
          <w:rFonts w:hint="eastAsia"/>
          <w:spacing w:val="-1"/>
        </w:rPr>
        <w:t>层内是否设有夹层，其计容建筑面积按照该层水平投影面积的</w:t>
      </w:r>
      <w:r>
        <w:rPr>
          <w:rFonts w:ascii="Times New Roman" w:eastAsia="Times New Roman"/>
        </w:rPr>
        <w:t>2</w:t>
      </w:r>
      <w:r>
        <w:rPr>
          <w:rFonts w:hint="eastAsia"/>
        </w:rPr>
        <w:t>倍计算；层高</w:t>
      </w:r>
      <w:r>
        <w:rPr>
          <w:rFonts w:hint="eastAsia"/>
          <w:spacing w:val="-11"/>
        </w:rPr>
        <w:t>大于</w:t>
      </w:r>
      <w:r>
        <w:rPr>
          <w:rFonts w:ascii="Times New Roman" w:eastAsia="Times New Roman"/>
        </w:rPr>
        <w:t>5</w:t>
      </w:r>
      <w:r>
        <w:rPr>
          <w:rFonts w:hint="eastAsia"/>
        </w:rPr>
        <w:t>.</w:t>
      </w:r>
      <w:r>
        <w:rPr>
          <w:rFonts w:ascii="Times New Roman" w:eastAsia="Times New Roman"/>
        </w:rPr>
        <w:t>8</w:t>
      </w:r>
      <w:r>
        <w:rPr>
          <w:rFonts w:hint="eastAsia"/>
          <w:spacing w:val="-5"/>
        </w:rPr>
        <w:t>米、小于或者等于</w:t>
      </w:r>
      <w:r>
        <w:rPr>
          <w:rFonts w:ascii="Times New Roman" w:eastAsia="Times New Roman"/>
        </w:rPr>
        <w:t>8</w:t>
      </w:r>
      <w:r>
        <w:rPr>
          <w:rFonts w:hint="eastAsia"/>
        </w:rPr>
        <w:t>（</w:t>
      </w:r>
      <w:r>
        <w:rPr>
          <w:rFonts w:hint="eastAsia"/>
          <w:spacing w:val="-15"/>
        </w:rPr>
        <w:t>即</w:t>
      </w:r>
      <w:r>
        <w:rPr>
          <w:rFonts w:ascii="Times New Roman" w:eastAsia="Times New Roman"/>
        </w:rPr>
        <w:t>5</w:t>
      </w:r>
      <w:r>
        <w:rPr>
          <w:rFonts w:hint="eastAsia"/>
        </w:rPr>
        <w:t>.</w:t>
      </w:r>
      <w:r>
        <w:rPr>
          <w:rFonts w:ascii="Times New Roman" w:eastAsia="Times New Roman"/>
        </w:rPr>
        <w:t>8+2</w:t>
      </w:r>
      <w:r>
        <w:rPr>
          <w:rFonts w:hint="eastAsia"/>
        </w:rPr>
        <w:t>.</w:t>
      </w:r>
      <w:r>
        <w:rPr>
          <w:rFonts w:ascii="Times New Roman" w:eastAsia="Times New Roman"/>
        </w:rPr>
        <w:t>2</w:t>
      </w:r>
      <w:r>
        <w:rPr>
          <w:rFonts w:hint="eastAsia"/>
        </w:rPr>
        <w:t>）米的，不论层内是否设有夹层，其</w:t>
      </w:r>
      <w:r>
        <w:rPr>
          <w:rFonts w:hint="eastAsia"/>
          <w:spacing w:val="-6"/>
        </w:rPr>
        <w:t>计容建筑面积按照该层水平投影面积的</w:t>
      </w:r>
      <w:r>
        <w:rPr>
          <w:rFonts w:ascii="Times New Roman" w:eastAsia="Times New Roman"/>
        </w:rPr>
        <w:t>3</w:t>
      </w:r>
      <w:r>
        <w:rPr>
          <w:rFonts w:hint="eastAsia"/>
          <w:spacing w:val="-9"/>
        </w:rPr>
        <w:t>倍计算；层高大于</w:t>
      </w:r>
      <w:r>
        <w:rPr>
          <w:rFonts w:ascii="Times New Roman" w:eastAsia="Times New Roman"/>
        </w:rPr>
        <w:t>8</w:t>
      </w:r>
      <w:r>
        <w:rPr>
          <w:rFonts w:hint="eastAsia"/>
        </w:rPr>
        <w:t>米的，以此类推。</w:t>
      </w:r>
    </w:p>
    <w:p>
      <w:pPr>
        <w:ind w:firstLine="414"/>
      </w:pPr>
      <w:r>
        <w:rPr>
          <w:rFonts w:hint="eastAsia"/>
          <w:spacing w:val="-3"/>
        </w:rPr>
        <w:t>套内面积小于或者等于</w:t>
      </w:r>
      <w:r>
        <w:rPr>
          <w:rFonts w:ascii="Times New Roman" w:eastAsia="Times New Roman"/>
        </w:rPr>
        <w:t>100</w:t>
      </w:r>
      <w:r>
        <w:rPr>
          <w:rFonts w:hint="eastAsia"/>
        </w:rPr>
        <w:t>平方米的跃层式住宅，套内出现通高的，按照本条第一款的规则计算。</w:t>
      </w:r>
    </w:p>
    <w:p>
      <w:pPr>
        <w:ind w:firstLine="407"/>
      </w:pPr>
      <w:r>
        <w:rPr>
          <w:rFonts w:hint="eastAsia"/>
          <w:spacing w:val="-5"/>
        </w:rPr>
        <w:t>套内面积大于</w:t>
      </w:r>
      <w:r>
        <w:rPr>
          <w:rFonts w:ascii="Times New Roman" w:eastAsia="Times New Roman"/>
        </w:rPr>
        <w:t>100</w:t>
      </w:r>
      <w:r>
        <w:rPr>
          <w:rFonts w:hint="eastAsia"/>
        </w:rPr>
        <w:t>平方米的跃层式住宅，其门厅、起居室、餐厅可设一处</w:t>
      </w:r>
      <w:r>
        <w:rPr>
          <w:rFonts w:hint="eastAsia"/>
          <w:spacing w:val="-3"/>
        </w:rPr>
        <w:t>通高，通高部分不超过该套型建筑面积较小一层套内建筑面积的</w:t>
      </w:r>
      <w:r>
        <w:rPr>
          <w:rFonts w:ascii="Times New Roman" w:eastAsia="Times New Roman"/>
        </w:rPr>
        <w:t>30%</w:t>
      </w:r>
      <w:r>
        <w:rPr>
          <w:rFonts w:hint="eastAsia"/>
        </w:rPr>
        <w:t>且小于或</w:t>
      </w:r>
      <w:r>
        <w:rPr>
          <w:rFonts w:hint="eastAsia"/>
          <w:spacing w:val="-8"/>
        </w:rPr>
        <w:t>者等于</w:t>
      </w:r>
      <w:r>
        <w:rPr>
          <w:rFonts w:ascii="Times New Roman" w:eastAsia="Times New Roman"/>
        </w:rPr>
        <w:t>7.2</w:t>
      </w:r>
      <w:r>
        <w:rPr>
          <w:rFonts w:hint="eastAsia"/>
        </w:rPr>
        <w:t>米的，该通高部分的计容建筑面积按照水平投影面积的</w:t>
      </w:r>
      <w:r>
        <w:rPr>
          <w:rFonts w:ascii="Times New Roman" w:eastAsia="Times New Roman"/>
        </w:rPr>
        <w:t>1</w:t>
      </w:r>
      <w:r>
        <w:rPr>
          <w:rFonts w:hint="eastAsia"/>
        </w:rPr>
        <w:t>倍计算；通高部分超过该套单层套内面积的</w:t>
      </w:r>
      <w:r>
        <w:rPr>
          <w:rFonts w:ascii="Times New Roman" w:eastAsia="Times New Roman"/>
        </w:rPr>
        <w:t>30%</w:t>
      </w:r>
      <w:r>
        <w:rPr>
          <w:rFonts w:hint="eastAsia"/>
          <w:spacing w:val="-6"/>
        </w:rPr>
        <w:t>或者大于</w:t>
      </w:r>
      <w:r>
        <w:rPr>
          <w:rFonts w:ascii="Times New Roman" w:eastAsia="Times New Roman"/>
        </w:rPr>
        <w:t>7.2</w:t>
      </w:r>
      <w:r>
        <w:rPr>
          <w:rFonts w:hint="eastAsia"/>
        </w:rPr>
        <w:t>米的，按照本条第一款的规则计算。除门厅、起居室、餐厅、与起居室相连的封闭式阳台之外的其他部分出现通高情况的，按照本条第一款的规则计算。</w:t>
      </w:r>
    </w:p>
    <w:p>
      <w:pPr>
        <w:ind w:firstLine="425"/>
        <w:rPr>
          <w:spacing w:val="-2"/>
        </w:rPr>
      </w:pPr>
      <w:r>
        <w:rPr>
          <w:rStyle w:val="53"/>
          <w:rFonts w:hint="eastAsia"/>
        </w:rPr>
        <w:t>2.商业建筑（含各类配套服务建筑）层高大于</w:t>
      </w:r>
      <w:r>
        <w:rPr>
          <w:rStyle w:val="53"/>
          <w:rFonts w:hint="eastAsia"/>
          <w:lang w:val="en-US" w:eastAsia="zh-CN"/>
        </w:rPr>
        <w:t>6.0</w:t>
      </w:r>
      <w:r>
        <w:rPr>
          <w:rStyle w:val="53"/>
          <w:rFonts w:hint="eastAsia"/>
        </w:rPr>
        <w:t>米、小于或者等于</w:t>
      </w:r>
      <w:r>
        <w:rPr>
          <w:rStyle w:val="53"/>
          <w:rFonts w:hint="eastAsia"/>
          <w:lang w:val="en-US" w:eastAsia="zh-CN"/>
        </w:rPr>
        <w:t>8.2</w:t>
      </w:r>
      <w:r>
        <w:rPr>
          <w:rStyle w:val="53"/>
          <w:rFonts w:hint="eastAsia"/>
        </w:rPr>
        <w:t>（即</w:t>
      </w:r>
      <w:r>
        <w:rPr>
          <w:rStyle w:val="53"/>
          <w:rFonts w:hint="eastAsia"/>
          <w:lang w:val="en-US" w:eastAsia="zh-CN"/>
        </w:rPr>
        <w:t>6.0</w:t>
      </w:r>
      <w:r>
        <w:rPr>
          <w:rStyle w:val="53"/>
          <w:rFonts w:hint="eastAsia"/>
        </w:rPr>
        <w:t>+2.2）米的，不论层内是否设有夹层，其计容建筑面积按照该层水平投影面积的2倍计算；层高大于</w:t>
      </w:r>
      <w:r>
        <w:rPr>
          <w:rStyle w:val="53"/>
          <w:rFonts w:hint="eastAsia"/>
          <w:lang w:val="en-US" w:eastAsia="zh-CN"/>
        </w:rPr>
        <w:t>8</w:t>
      </w:r>
      <w:r>
        <w:rPr>
          <w:rStyle w:val="53"/>
          <w:rFonts w:hint="eastAsia"/>
        </w:rPr>
        <w:t>.</w:t>
      </w:r>
      <w:r>
        <w:rPr>
          <w:rStyle w:val="53"/>
          <w:rFonts w:hint="eastAsia"/>
          <w:lang w:val="en-US" w:eastAsia="zh-CN"/>
        </w:rPr>
        <w:t>2</w:t>
      </w:r>
      <w:r>
        <w:rPr>
          <w:rStyle w:val="53"/>
          <w:rFonts w:hint="eastAsia"/>
        </w:rPr>
        <w:t>米、小于或者等于</w:t>
      </w:r>
      <w:r>
        <w:rPr>
          <w:rStyle w:val="53"/>
          <w:rFonts w:hint="eastAsia"/>
          <w:lang w:val="en-US" w:eastAsia="zh-CN"/>
        </w:rPr>
        <w:t>10</w:t>
      </w:r>
      <w:r>
        <w:rPr>
          <w:rStyle w:val="53"/>
          <w:rFonts w:hint="eastAsia"/>
        </w:rPr>
        <w:t>.</w:t>
      </w:r>
      <w:r>
        <w:rPr>
          <w:rStyle w:val="53"/>
          <w:rFonts w:hint="eastAsia"/>
          <w:lang w:val="en-US" w:eastAsia="zh-CN"/>
        </w:rPr>
        <w:t>4</w:t>
      </w:r>
      <w:r>
        <w:rPr>
          <w:rStyle w:val="53"/>
          <w:rFonts w:hint="eastAsia"/>
        </w:rPr>
        <w:t>（即</w:t>
      </w:r>
      <w:r>
        <w:rPr>
          <w:rStyle w:val="53"/>
          <w:rFonts w:hint="eastAsia"/>
          <w:lang w:val="en-US" w:eastAsia="zh-CN"/>
        </w:rPr>
        <w:t>8</w:t>
      </w:r>
      <w:r>
        <w:rPr>
          <w:rStyle w:val="53"/>
          <w:rFonts w:hint="eastAsia"/>
        </w:rPr>
        <w:t>.</w:t>
      </w:r>
      <w:r>
        <w:rPr>
          <w:rStyle w:val="53"/>
          <w:rFonts w:hint="eastAsia"/>
          <w:lang w:val="en-US" w:eastAsia="zh-CN"/>
        </w:rPr>
        <w:t>2</w:t>
      </w:r>
      <w:r>
        <w:rPr>
          <w:rStyle w:val="53"/>
          <w:rFonts w:hint="eastAsia"/>
        </w:rPr>
        <w:t>+2.2）米的，其计容建筑面积按照该层水平投影面积的3倍计算；层高大于10.4米的，以此类推。</w:t>
      </w:r>
      <w:r>
        <w:rPr>
          <w:rFonts w:hint="eastAsia"/>
          <w:lang w:val="en-US" w:eastAsia="zh-CN"/>
        </w:rPr>
        <w:t>超市、大型商场、专卖店、餐饮、娱乐等功能集中布置的单一</w:t>
      </w:r>
      <w:r>
        <w:rPr>
          <w:rStyle w:val="53"/>
          <w:rFonts w:hint="eastAsia"/>
          <w:lang w:val="en-US" w:eastAsia="zh-CN"/>
        </w:rPr>
        <w:t>建筑</w:t>
      </w:r>
      <w:r>
        <w:rPr>
          <w:rFonts w:hint="eastAsia"/>
          <w:lang w:val="en-US" w:eastAsia="zh-CN"/>
        </w:rPr>
        <w:t>空间达到2000平方米以上的商业用房，</w:t>
      </w:r>
      <w:r>
        <w:t>以及电影院、体育场馆、展示厅、报告会议厅、宴会厅等有特殊功能需要的建筑层高可以根据功能要求适当提高</w:t>
      </w:r>
      <w:r>
        <w:rPr>
          <w:rFonts w:hint="eastAsia"/>
          <w:spacing w:val="-13"/>
        </w:rPr>
        <w:t>，</w:t>
      </w:r>
      <w:r>
        <w:rPr>
          <w:rFonts w:hint="eastAsia"/>
          <w:spacing w:val="-2"/>
        </w:rPr>
        <w:t>经专题论证后该空间的计容建筑面积按照水平投影面积的1倍计算。</w:t>
      </w:r>
    </w:p>
    <w:p>
      <w:pPr>
        <w:ind w:firstLine="411"/>
        <w:rPr>
          <w:spacing w:val="-2"/>
        </w:rPr>
      </w:pPr>
      <w:r>
        <w:rPr>
          <w:rFonts w:hint="eastAsia"/>
          <w:spacing w:val="-4"/>
        </w:rPr>
        <w:t>3</w:t>
      </w:r>
      <w:r>
        <w:rPr>
          <w:spacing w:val="-4"/>
        </w:rPr>
        <w:t>.</w:t>
      </w:r>
      <w:r>
        <w:rPr>
          <w:rFonts w:hint="eastAsia"/>
          <w:spacing w:val="-4"/>
        </w:rPr>
        <w:t>办公建筑、酒店建筑层高大于</w:t>
      </w:r>
      <w:r>
        <w:rPr>
          <w:rFonts w:ascii="Times New Roman" w:eastAsia="Times New Roman"/>
          <w:spacing w:val="-2"/>
        </w:rPr>
        <w:t>4.9</w:t>
      </w:r>
      <w:r>
        <w:rPr>
          <w:rFonts w:hint="eastAsia"/>
          <w:spacing w:val="-5"/>
        </w:rPr>
        <w:t>米、小于或者等于</w:t>
      </w:r>
      <w:r>
        <w:rPr>
          <w:rFonts w:ascii="Times New Roman" w:eastAsia="Times New Roman"/>
          <w:spacing w:val="-2"/>
        </w:rPr>
        <w:t>7</w:t>
      </w:r>
      <w:r>
        <w:rPr>
          <w:rFonts w:hint="eastAsia"/>
          <w:spacing w:val="-2"/>
        </w:rPr>
        <w:t>.</w:t>
      </w:r>
      <w:r>
        <w:rPr>
          <w:rFonts w:ascii="Times New Roman" w:eastAsia="Times New Roman"/>
          <w:spacing w:val="-2"/>
        </w:rPr>
        <w:t>1</w:t>
      </w:r>
      <w:r>
        <w:rPr>
          <w:rFonts w:hint="eastAsia"/>
          <w:spacing w:val="-2"/>
        </w:rPr>
        <w:t>（</w:t>
      </w:r>
      <w:r>
        <w:rPr>
          <w:rFonts w:hint="eastAsia"/>
          <w:spacing w:val="-15"/>
        </w:rPr>
        <w:t>即</w:t>
      </w:r>
      <w:r>
        <w:rPr>
          <w:rFonts w:ascii="Times New Roman" w:eastAsia="Times New Roman"/>
          <w:spacing w:val="-2"/>
        </w:rPr>
        <w:t>4.9+2</w:t>
      </w:r>
      <w:r>
        <w:rPr>
          <w:rFonts w:hint="eastAsia"/>
          <w:spacing w:val="-2"/>
        </w:rPr>
        <w:t>.</w:t>
      </w:r>
      <w:r>
        <w:rPr>
          <w:rFonts w:ascii="Times New Roman" w:eastAsia="Times New Roman"/>
          <w:spacing w:val="-2"/>
        </w:rPr>
        <w:t>2</w:t>
      </w:r>
      <w:r>
        <w:rPr>
          <w:rFonts w:hint="eastAsia"/>
          <w:spacing w:val="-2"/>
        </w:rPr>
        <w:t>）</w:t>
      </w:r>
      <w:r>
        <w:rPr>
          <w:rFonts w:hint="eastAsia"/>
        </w:rPr>
        <w:t>米的，不论其层内是否设有夹层，其计容建筑面积按照该层水平投影面积的</w:t>
      </w:r>
      <w:r>
        <w:rPr>
          <w:rFonts w:ascii="Times New Roman" w:eastAsia="Times New Roman"/>
        </w:rPr>
        <w:t>2</w:t>
      </w:r>
      <w:r>
        <w:rPr>
          <w:rFonts w:hint="eastAsia"/>
          <w:spacing w:val="-8"/>
        </w:rPr>
        <w:t>倍计算；层高大于</w:t>
      </w:r>
      <w:r>
        <w:rPr>
          <w:rFonts w:ascii="Times New Roman" w:eastAsia="Times New Roman"/>
          <w:spacing w:val="-6"/>
        </w:rPr>
        <w:t>7</w:t>
      </w:r>
      <w:r>
        <w:rPr>
          <w:rFonts w:hint="eastAsia"/>
          <w:spacing w:val="-6"/>
        </w:rPr>
        <w:t>.</w:t>
      </w:r>
      <w:r>
        <w:rPr>
          <w:rFonts w:ascii="Times New Roman" w:eastAsia="Times New Roman"/>
          <w:spacing w:val="-6"/>
        </w:rPr>
        <w:t>1</w:t>
      </w:r>
      <w:r>
        <w:rPr>
          <w:rFonts w:hint="eastAsia"/>
          <w:spacing w:val="-8"/>
        </w:rPr>
        <w:t>米、小于或者等于</w:t>
      </w:r>
      <w:r>
        <w:rPr>
          <w:rFonts w:ascii="Times New Roman" w:eastAsia="Times New Roman"/>
          <w:spacing w:val="-6"/>
        </w:rPr>
        <w:t>9</w:t>
      </w:r>
      <w:r>
        <w:rPr>
          <w:rFonts w:hint="eastAsia"/>
          <w:spacing w:val="-6"/>
        </w:rPr>
        <w:t>.</w:t>
      </w:r>
      <w:r>
        <w:rPr>
          <w:rFonts w:ascii="Times New Roman" w:eastAsia="Times New Roman"/>
          <w:spacing w:val="-6"/>
        </w:rPr>
        <w:t>3</w:t>
      </w:r>
      <w:r>
        <w:rPr>
          <w:rFonts w:hint="eastAsia"/>
          <w:spacing w:val="-6"/>
        </w:rPr>
        <w:t>（</w:t>
      </w:r>
      <w:r>
        <w:rPr>
          <w:rFonts w:hint="eastAsia"/>
          <w:spacing w:val="-15"/>
        </w:rPr>
        <w:t>即</w:t>
      </w:r>
      <w:r>
        <w:rPr>
          <w:rFonts w:ascii="Times New Roman" w:eastAsia="Times New Roman"/>
          <w:spacing w:val="-6"/>
        </w:rPr>
        <w:t>7</w:t>
      </w:r>
      <w:r>
        <w:rPr>
          <w:rFonts w:hint="eastAsia"/>
          <w:spacing w:val="-6"/>
        </w:rPr>
        <w:t>.</w:t>
      </w:r>
      <w:r>
        <w:rPr>
          <w:rFonts w:ascii="Times New Roman" w:eastAsia="Times New Roman"/>
          <w:spacing w:val="-6"/>
        </w:rPr>
        <w:t>1+2</w:t>
      </w:r>
      <w:r>
        <w:rPr>
          <w:rFonts w:hint="eastAsia"/>
          <w:spacing w:val="-6"/>
        </w:rPr>
        <w:t>.</w:t>
      </w:r>
      <w:r>
        <w:rPr>
          <w:rFonts w:ascii="Times New Roman" w:eastAsia="Times New Roman"/>
          <w:spacing w:val="-6"/>
        </w:rPr>
        <w:t>2</w:t>
      </w:r>
      <w:r>
        <w:rPr>
          <w:rFonts w:hint="eastAsia"/>
          <w:spacing w:val="-6"/>
        </w:rPr>
        <w:t>）米的，不论其层内</w:t>
      </w:r>
      <w:r>
        <w:rPr>
          <w:rFonts w:hint="eastAsia"/>
          <w:spacing w:val="-3"/>
        </w:rPr>
        <w:t>是否设有夹层，其计容建筑面积按照该层水平投影面积的</w:t>
      </w:r>
      <w:r>
        <w:rPr>
          <w:rFonts w:ascii="Times New Roman" w:eastAsia="Times New Roman"/>
        </w:rPr>
        <w:t>3</w:t>
      </w:r>
      <w:r>
        <w:rPr>
          <w:rFonts w:hint="eastAsia"/>
        </w:rPr>
        <w:t>倍计算；层高大于</w:t>
      </w:r>
      <w:r>
        <w:rPr>
          <w:rFonts w:ascii="Times New Roman" w:eastAsia="Times New Roman"/>
        </w:rPr>
        <w:t>9</w:t>
      </w:r>
      <w:r>
        <w:rPr>
          <w:rFonts w:hint="eastAsia"/>
        </w:rPr>
        <w:t>.</w:t>
      </w:r>
      <w:r>
        <w:rPr>
          <w:rFonts w:ascii="Times New Roman" w:eastAsia="Times New Roman"/>
        </w:rPr>
        <w:t>3</w:t>
      </w:r>
      <w:r>
        <w:rPr>
          <w:rFonts w:hint="eastAsia"/>
          <w:spacing w:val="-2"/>
        </w:rPr>
        <w:t>米的，以此类推。</w:t>
      </w:r>
      <w:r>
        <w:t>展示厅、报告会议厅、宴会厅等有特殊功能需要的建筑层高可以根据功能要求适当提高</w:t>
      </w:r>
      <w:r>
        <w:rPr>
          <w:rFonts w:hint="eastAsia"/>
          <w:spacing w:val="-13"/>
        </w:rPr>
        <w:t>，</w:t>
      </w:r>
      <w:r>
        <w:rPr>
          <w:rFonts w:hint="eastAsia"/>
          <w:spacing w:val="-2"/>
        </w:rPr>
        <w:t>经专题论证后该空间的计容建筑面积按照水平投影面积的1倍计算。</w:t>
      </w:r>
    </w:p>
    <w:p>
      <w:pPr>
        <w:ind w:firstLine="425"/>
      </w:pPr>
      <w:r>
        <w:rPr>
          <w:rFonts w:hint="eastAsia"/>
        </w:rPr>
        <w:t>4</w:t>
      </w:r>
      <w:r>
        <w:t>.</w:t>
      </w:r>
      <w:r>
        <w:rPr>
          <w:rFonts w:hint="eastAsia"/>
        </w:rPr>
        <w:t>建筑公共部分的门厅、大堂、中庭等有特殊功能需要的建筑通高部分按照一层计算计容建筑面积。</w:t>
      </w:r>
    </w:p>
    <w:p>
      <w:pPr>
        <w:ind w:firstLine="425"/>
        <w:rPr>
          <w:rStyle w:val="53"/>
        </w:rPr>
      </w:pPr>
      <w:r>
        <w:rPr>
          <w:rStyle w:val="53"/>
          <w:rFonts w:hint="eastAsia"/>
        </w:rPr>
        <w:t>5</w:t>
      </w:r>
      <w:r>
        <w:rPr>
          <w:rStyle w:val="53"/>
        </w:rPr>
        <w:t>.</w:t>
      </w:r>
      <w:r>
        <w:rPr>
          <w:rStyle w:val="53"/>
          <w:rFonts w:hint="eastAsia"/>
        </w:rPr>
        <w:t>建筑首层架空部分作为绿化、通道等对公共活动使用的建筑面积不计入容积率；跨越城市公共空间部分的向公众开放的公共连廊建筑面积不计入容积率。</w:t>
      </w:r>
    </w:p>
    <w:p>
      <w:pPr>
        <w:ind w:firstLine="421"/>
      </w:pPr>
      <w:r>
        <w:rPr>
          <w:rFonts w:hint="eastAsia"/>
          <w:spacing w:val="-1"/>
        </w:rPr>
        <w:t>6</w:t>
      </w:r>
      <w:r>
        <w:rPr>
          <w:spacing w:val="-1"/>
        </w:rPr>
        <w:t>.</w:t>
      </w:r>
      <w:r>
        <w:rPr>
          <w:rFonts w:hint="eastAsia"/>
          <w:spacing w:val="-1"/>
        </w:rPr>
        <w:t>建筑楼面标高不高于相邻室外场地最低点标高</w:t>
      </w:r>
      <w:r>
        <w:rPr>
          <w:rFonts w:ascii="Times New Roman" w:eastAsia="Times New Roman"/>
        </w:rPr>
        <w:t>1</w:t>
      </w:r>
      <w:r>
        <w:rPr>
          <w:rFonts w:hint="eastAsia"/>
        </w:rPr>
        <w:t>米的，该楼面以下部分</w:t>
      </w:r>
      <w:r>
        <w:rPr>
          <w:rFonts w:hint="eastAsia"/>
          <w:spacing w:val="-4"/>
        </w:rPr>
        <w:t>为地下建筑（建设项目规划设计应当结合现状地形，与城市道路标高合理衔接，</w:t>
      </w:r>
      <w:r>
        <w:rPr>
          <w:rFonts w:hint="eastAsia"/>
        </w:rPr>
        <w:t>以堆土对建筑进行掩埋的，不视为地下建筑），不纳入容积率计算。除地下建筑以外的建筑均为地上建筑，当纳入容积率计算。</w:t>
      </w:r>
    </w:p>
    <w:p>
      <w:pPr>
        <w:ind w:firstLine="425"/>
      </w:pPr>
      <w:r>
        <w:rPr>
          <w:rFonts w:hint="eastAsia"/>
        </w:rPr>
        <w:t>地上建筑局部被室外地坪掩埋的楼层，其被掩埋外墙长度占该层外墙周</w:t>
      </w:r>
      <w:r>
        <w:rPr>
          <w:rFonts w:hint="eastAsia"/>
          <w:spacing w:val="-2"/>
        </w:rPr>
        <w:t>长（局部凹凸不计入）</w:t>
      </w:r>
      <w:r>
        <w:rPr>
          <w:rFonts w:hint="eastAsia"/>
          <w:spacing w:val="-4"/>
        </w:rPr>
        <w:t>比例大于或者等于</w:t>
      </w:r>
      <w:r>
        <w:rPr>
          <w:rFonts w:ascii="Times New Roman" w:eastAsia="Times New Roman"/>
          <w:spacing w:val="-2"/>
        </w:rPr>
        <w:t>40%</w:t>
      </w:r>
      <w:r>
        <w:rPr>
          <w:rFonts w:hint="eastAsia"/>
          <w:spacing w:val="-2"/>
        </w:rPr>
        <w:t>的，除集中车库和设备用房外，</w:t>
      </w:r>
      <w:r>
        <w:rPr>
          <w:rFonts w:hint="eastAsia"/>
          <w:spacing w:val="-3"/>
        </w:rPr>
        <w:t>均应当纳入容积率计算；小于</w:t>
      </w:r>
      <w:r>
        <w:rPr>
          <w:rFonts w:ascii="Times New Roman" w:eastAsia="Times New Roman"/>
        </w:rPr>
        <w:t>40%</w:t>
      </w:r>
      <w:r>
        <w:rPr>
          <w:rFonts w:hint="eastAsia"/>
        </w:rPr>
        <w:t>的，均应当纳入容积率计算；</w:t>
      </w:r>
    </w:p>
    <w:p>
      <w:pPr>
        <w:ind w:firstLine="425"/>
        <w:rPr>
          <w:rStyle w:val="53"/>
        </w:rPr>
      </w:pPr>
      <w:r>
        <w:rPr>
          <w:rStyle w:val="53"/>
          <w:rFonts w:hint="eastAsia"/>
        </w:rPr>
        <w:t>7</w:t>
      </w:r>
      <w:r>
        <w:rPr>
          <w:rStyle w:val="53"/>
        </w:rPr>
        <w:t>.</w:t>
      </w:r>
      <w:r>
        <w:rPr>
          <w:rStyle w:val="53"/>
          <w:rFonts w:hint="eastAsia"/>
          <w:lang w:val="en-US" w:eastAsia="zh-CN"/>
        </w:rPr>
        <w:t>各类建设</w:t>
      </w:r>
      <w:r>
        <w:rPr>
          <w:rStyle w:val="53"/>
          <w:rFonts w:hint="eastAsia"/>
        </w:rPr>
        <w:t>项目中保留的文保单位、文物建筑、历史建筑和工业遗产</w:t>
      </w:r>
      <w:r>
        <w:rPr>
          <w:rStyle w:val="53"/>
          <w:rFonts w:hint="eastAsia"/>
          <w:lang w:val="en-US" w:eastAsia="zh-CN"/>
        </w:rPr>
        <w:t>等</w:t>
      </w:r>
      <w:r>
        <w:rPr>
          <w:rStyle w:val="53"/>
          <w:rFonts w:hint="eastAsia"/>
        </w:rPr>
        <w:t>建筑不计入容积率。不计容的历史建筑和工业遗产建筑应当优先作为公共性、文化性功能进行保护再利用。</w:t>
      </w:r>
    </w:p>
    <w:p>
      <w:pPr>
        <w:ind w:firstLine="425"/>
      </w:pPr>
      <w:r>
        <w:rPr>
          <w:rFonts w:hint="eastAsia"/>
        </w:rPr>
        <w:t>8</w:t>
      </w:r>
      <w:r>
        <w:t>.飘窗计算。符合以下</w:t>
      </w:r>
      <w:r>
        <w:rPr>
          <w:rFonts w:hint="eastAsia"/>
        </w:rPr>
        <w:t>所有</w:t>
      </w:r>
      <w:r>
        <w:t>条件的飘窗，不计入计容建筑面积：</w:t>
      </w:r>
    </w:p>
    <w:p>
      <w:pPr>
        <w:ind w:firstLine="425"/>
      </w:pPr>
      <w:r>
        <w:t>(1)突出外墙面；</w:t>
      </w:r>
    </w:p>
    <w:p>
      <w:pPr>
        <w:ind w:firstLine="425"/>
      </w:pPr>
      <w:r>
        <w:t>(2)窗台板与室内地坪高差大于0.45米；</w:t>
      </w:r>
    </w:p>
    <w:p>
      <w:pPr>
        <w:ind w:firstLine="425"/>
      </w:pPr>
      <w:r>
        <w:t>(3)窗台板外边线至建筑外墙面距离小于或者等于0.7米。</w:t>
      </w:r>
    </w:p>
    <w:p>
      <w:pPr>
        <w:ind w:firstLine="425"/>
        <w:rPr>
          <w:rStyle w:val="53"/>
          <w:color w:val="auto"/>
        </w:rPr>
      </w:pPr>
      <w:r>
        <w:rPr>
          <w:rStyle w:val="53"/>
          <w:rFonts w:hint="eastAsia"/>
          <w:color w:val="auto"/>
        </w:rPr>
        <w:t>建筑含有凸（飘）窗设计的，须在建筑设计方案中提供凸（飘）窗大样。</w:t>
      </w:r>
    </w:p>
    <w:p>
      <w:pPr>
        <w:ind w:firstLine="425"/>
      </w:pPr>
      <w:r>
        <w:rPr>
          <w:rFonts w:hint="eastAsia"/>
        </w:rPr>
        <w:t>不符合以上条件的，或者设置在外墙、楼面结构层投影面以内的飘窗，按照窗台板投影面积计入计容建筑面积。</w:t>
      </w:r>
    </w:p>
    <w:p>
      <w:pPr>
        <w:ind w:firstLine="425"/>
      </w:pPr>
      <w:r>
        <w:rPr>
          <w:rFonts w:hint="eastAsia"/>
        </w:rPr>
        <w:t>9．</w:t>
      </w:r>
      <w:r>
        <w:rPr>
          <w:rFonts w:hint="eastAsia"/>
          <w:spacing w:val="-3"/>
        </w:rPr>
        <w:t>阳台计算</w:t>
      </w:r>
    </w:p>
    <w:p>
      <w:pPr>
        <w:ind w:firstLine="425"/>
        <w:rPr>
          <w:rStyle w:val="53"/>
        </w:rPr>
      </w:pPr>
      <w:r>
        <w:rPr>
          <w:rStyle w:val="53"/>
          <w:rFonts w:hint="eastAsia"/>
        </w:rPr>
        <w:t>（1）</w:t>
      </w:r>
      <w:r>
        <w:rPr>
          <w:rStyle w:val="53"/>
        </w:rPr>
        <w:t>阳台建筑面积应按围护设施外表面所围空间水平投影面积的1/2计算；当阳台封闭时，应按其外围护结构外表面所围空间的水平投影面积计算</w:t>
      </w:r>
      <w:r>
        <w:rPr>
          <w:rStyle w:val="53"/>
          <w:rFonts w:hint="eastAsia"/>
        </w:rPr>
        <w:t>。</w:t>
      </w:r>
    </w:p>
    <w:p>
      <w:pPr>
        <w:ind w:firstLine="425"/>
        <w:rPr>
          <w:rStyle w:val="53"/>
        </w:rPr>
      </w:pPr>
      <w:r>
        <w:rPr>
          <w:rStyle w:val="53"/>
          <w:rFonts w:hint="eastAsia"/>
        </w:rPr>
        <w:t>（2）</w:t>
      </w:r>
      <w:r>
        <w:rPr>
          <w:rStyle w:val="53"/>
        </w:rPr>
        <w:t>当阳台进深大于2.4米时，超出部分按照全面积计入计容建筑面积</w:t>
      </w:r>
      <w:r>
        <w:rPr>
          <w:rStyle w:val="53"/>
          <w:rFonts w:hint="eastAsia"/>
        </w:rPr>
        <w:t>。</w:t>
      </w:r>
    </w:p>
    <w:p>
      <w:pPr>
        <w:ind w:firstLine="411"/>
      </w:pPr>
      <w:r>
        <w:rPr>
          <w:rFonts w:hint="eastAsia"/>
          <w:spacing w:val="-4"/>
        </w:rPr>
        <w:t>（3）住宅的空中院馆、空中花园、入户花园等，均视为阳台，按照本条第一</w:t>
      </w:r>
      <w:r>
        <w:rPr>
          <w:rFonts w:hint="eastAsia"/>
          <w:spacing w:val="-2"/>
        </w:rPr>
        <w:t>项计算计容建筑面积。</w:t>
      </w:r>
    </w:p>
    <w:p>
      <w:pPr>
        <w:ind w:firstLine="425"/>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空调室外机搁板沿阳台长边外侧设置的，该搁板按照阳台计入计容建筑面积；沿阳台短边外侧设置的，其宽度大于0.7米的部分按照阳台计入计容建筑面积</w:t>
      </w:r>
      <w:r>
        <w:rPr>
          <w:rFonts w:hint="eastAsia"/>
          <w:color w:val="000000" w:themeColor="text1"/>
          <w14:textFill>
            <w14:solidFill>
              <w14:schemeClr w14:val="tx1"/>
            </w14:solidFill>
          </w14:textFill>
        </w:rPr>
        <w:t>。</w:t>
      </w:r>
    </w:p>
    <w:p>
      <w:pPr>
        <w:ind w:firstLine="425"/>
        <w:rPr>
          <w:rStyle w:val="53"/>
          <w:color w:val="auto"/>
        </w:rPr>
      </w:pPr>
      <w:r>
        <w:rPr>
          <w:rStyle w:val="53"/>
          <w:rFonts w:hint="eastAsia"/>
          <w:color w:val="auto"/>
        </w:rPr>
        <w:t>10．工业厂房和仓库建筑物层高超过</w:t>
      </w:r>
      <w:r>
        <w:rPr>
          <w:rStyle w:val="53"/>
          <w:color w:val="auto"/>
        </w:rPr>
        <w:t>8</w:t>
      </w:r>
      <w:r>
        <w:rPr>
          <w:rStyle w:val="53"/>
          <w:rFonts w:hint="eastAsia"/>
          <w:color w:val="auto"/>
        </w:rPr>
        <w:t>米的，在计算容积率时该层建筑面积加倍计算。</w:t>
      </w:r>
    </w:p>
    <w:p>
      <w:pPr>
        <w:ind w:firstLine="425"/>
        <w:rPr>
          <w:rStyle w:val="53"/>
        </w:rPr>
      </w:pPr>
      <w:r>
        <w:rPr>
          <w:rStyle w:val="53"/>
          <w:rFonts w:hint="eastAsia"/>
        </w:rPr>
        <w:t>11．以下项目不计入容积率：</w:t>
      </w:r>
    </w:p>
    <w:p>
      <w:pPr>
        <w:ind w:firstLine="425"/>
        <w:rPr>
          <w:rStyle w:val="53"/>
        </w:rPr>
      </w:pPr>
      <w:r>
        <w:rPr>
          <w:rStyle w:val="53"/>
          <w:rFonts w:hint="eastAsia"/>
        </w:rPr>
        <w:t>（1）居住或商住混合用地在规划条件中明确所需配建的服务于社区的社区服务站、文化活动站、体育活动室、卫生服务站、社区办公服务与养老服务设施合用房、生活垃圾收集点与垃圾处理设施用房、公共厕所，可不计入容积率。</w:t>
      </w:r>
    </w:p>
    <w:p>
      <w:pPr>
        <w:ind w:firstLine="425"/>
        <w:rPr>
          <w:rStyle w:val="53"/>
        </w:rPr>
      </w:pPr>
      <w:r>
        <w:rPr>
          <w:rStyle w:val="53"/>
          <w:rFonts w:hint="eastAsia"/>
        </w:rPr>
        <w:t>（2）独立设置的电动自行车集中存放和充电场所，以及非机动车坡道和机动车坡道的轻质结构车库出入口顶棚，无围护结构的可不计入容积率。</w:t>
      </w:r>
    </w:p>
    <w:p>
      <w:pPr>
        <w:ind w:firstLine="418"/>
        <w:rPr>
          <w:spacing w:val="-2"/>
        </w:rPr>
      </w:pPr>
      <w:r>
        <w:rPr>
          <w:rFonts w:hint="eastAsia"/>
          <w:spacing w:val="-2"/>
        </w:rPr>
        <w:t>二、建筑密度计算</w:t>
      </w:r>
    </w:p>
    <w:p>
      <w:pPr>
        <w:ind w:firstLine="425"/>
      </w:pPr>
      <w:r>
        <w:t>1.</w:t>
      </w:r>
      <w:r>
        <w:tab/>
      </w:r>
      <w:r>
        <w:t>在规划项目建设用地内，建筑物的基底面积总和与规划项目建设用地面积的百分比。住宅建筑净密度是指一定地块内地上住宅建筑的水平投影总面积占建设用地面积的百分比。</w:t>
      </w:r>
    </w:p>
    <w:p>
      <w:pPr>
        <w:ind w:firstLine="425"/>
      </w:pPr>
      <w:r>
        <w:t>2.</w:t>
      </w:r>
      <w:r>
        <w:tab/>
      </w:r>
      <w:r>
        <w:t>建筑基底面积是指建筑物接触地面的自然层建筑外墙或结构外围水平投影面积。</w:t>
      </w:r>
    </w:p>
    <w:p>
      <w:pPr>
        <w:ind w:firstLine="425"/>
      </w:pPr>
      <w:r>
        <w:t>3.</w:t>
      </w:r>
      <w:r>
        <w:tab/>
      </w:r>
      <w:r>
        <w:t>一般的计算规则是：独立的建筑，按外墙墙体的外围水平面积计算；室外有顶盖、有立柱的走廊、门廊、门厅等按立柱外边线水平面积计算；有立柱或墙体落地的凸阳台、凹阳台、平台均按立柱外边线或者墙体外边线水平面积计算；高于室外地坪大于4米的悬挑不落地的阳台（不论凹凸）、平台、过道等，均不计算。</w:t>
      </w:r>
    </w:p>
    <w:p>
      <w:pPr>
        <w:ind w:firstLine="425"/>
      </w:pPr>
      <w:r>
        <w:t>4.</w:t>
      </w:r>
      <w:r>
        <w:tab/>
      </w:r>
      <w:r>
        <w:t>建筑基底总面积是指所有建筑基底面积总和。</w:t>
      </w:r>
    </w:p>
    <w:p>
      <w:pPr>
        <w:ind w:firstLine="425"/>
      </w:pPr>
      <w:r>
        <w:t>5.</w:t>
      </w:r>
      <w:r>
        <w:tab/>
      </w:r>
      <w:r>
        <w:t>建设用地面积：指规划建设项目的净用地面积（不包括各类公共用地的面积，如绿地、道路、广场和水域）。</w:t>
      </w:r>
    </w:p>
    <w:p>
      <w:pPr>
        <w:ind w:firstLine="425"/>
      </w:pPr>
      <w:r>
        <w:t>6.</w:t>
      </w:r>
      <w:r>
        <w:tab/>
      </w:r>
      <w:r>
        <w:t>建筑系数：建筑系数=（建筑物占地面积+构筑物占地面积+堆场用地面积）÷总用地面积×100%。</w:t>
      </w:r>
    </w:p>
    <w:p>
      <w:pPr>
        <w:ind w:firstLine="425"/>
        <w:rPr>
          <w:rStyle w:val="53"/>
        </w:rPr>
      </w:pPr>
      <w:r>
        <w:rPr>
          <w:rStyle w:val="53"/>
        </w:rPr>
        <w:t>7.</w:t>
      </w:r>
      <w:r>
        <w:rPr>
          <w:rStyle w:val="53"/>
        </w:rPr>
        <w:tab/>
      </w:r>
      <w:r>
        <w:rPr>
          <w:rStyle w:val="53"/>
        </w:rPr>
        <w:t>以下项目不计入建筑密度：</w:t>
      </w:r>
    </w:p>
    <w:p>
      <w:pPr>
        <w:ind w:firstLine="425"/>
        <w:rPr>
          <w:rStyle w:val="53"/>
        </w:rPr>
      </w:pPr>
      <w:r>
        <w:rPr>
          <w:rStyle w:val="53"/>
          <w:rFonts w:hint="eastAsia"/>
        </w:rPr>
        <w:t>（</w:t>
      </w:r>
      <w:r>
        <w:rPr>
          <w:rStyle w:val="53"/>
        </w:rPr>
        <w:t>1）地下室、半地下室及出入口等地下附属设施；</w:t>
      </w:r>
    </w:p>
    <w:p>
      <w:pPr>
        <w:ind w:firstLine="425"/>
        <w:rPr>
          <w:rStyle w:val="53"/>
        </w:rPr>
      </w:pPr>
      <w:r>
        <w:rPr>
          <w:rStyle w:val="53"/>
          <w:rFonts w:hint="eastAsia"/>
        </w:rPr>
        <w:t>（</w:t>
      </w:r>
      <w:r>
        <w:rPr>
          <w:rStyle w:val="53"/>
        </w:rPr>
        <w:t>2）项目中保留的文保单位、文物建筑、历史建筑。</w:t>
      </w:r>
    </w:p>
    <w:p>
      <w:pPr>
        <w:ind w:firstLine="425"/>
      </w:pPr>
      <w:r>
        <w:rPr>
          <w:rFonts w:hint="eastAsia"/>
        </w:rPr>
        <w:t>三、建筑朝向确定按《夏热冬冷地区住宅建筑节能标准》执行。北：偏东</w:t>
      </w:r>
      <w:r>
        <w:t>60°到偏西60°范围；南：偏东30°到偏西30°范围；东西：东或西偏北30°到偏南60°范围。</w:t>
      </w:r>
    </w:p>
    <w:p>
      <w:pPr>
        <w:ind w:firstLine="425"/>
      </w:pPr>
      <w:r>
        <w:rPr>
          <w:rFonts w:hint="eastAsia"/>
        </w:rPr>
        <w:t>四、绿地率的计算。各类建设项目绿化附属绿地面积按《广元市建设项目附属绿地面积计算规则（</w:t>
      </w:r>
      <w:r>
        <w:t>2021年版）》进行计算。</w:t>
      </w:r>
    </w:p>
    <w:p>
      <w:pPr>
        <w:ind w:firstLine="425"/>
        <w:rPr>
          <w:spacing w:val="-2"/>
        </w:rPr>
      </w:pPr>
      <w:r>
        <w:rPr>
          <w:rFonts w:hint="eastAsia"/>
        </w:rPr>
        <w:t>五、</w:t>
      </w:r>
      <w:r>
        <w:rPr>
          <w:rFonts w:hint="eastAsia"/>
          <w:spacing w:val="-2"/>
        </w:rPr>
        <w:t>建筑高度计算</w:t>
      </w:r>
    </w:p>
    <w:p>
      <w:pPr>
        <w:ind w:firstLine="425"/>
      </w:pPr>
      <w:r>
        <w:rPr>
          <w:rFonts w:hint="eastAsia"/>
        </w:rPr>
        <w:t>1</w:t>
      </w:r>
      <w:r>
        <w:t>.</w:t>
      </w:r>
      <w:r>
        <w:rPr>
          <w:rFonts w:hint="eastAsia"/>
        </w:rPr>
        <w:t>机场、电台、电信、微波通信、气象台、卫星地面站、军事要塞工程等周围的建筑，当其处在各种技术作业控制区范围内，应按建筑物室外设计地面及建筑物和构筑物最高点的高度计算。</w:t>
      </w:r>
    </w:p>
    <w:p>
      <w:pPr>
        <w:ind w:firstLine="425"/>
      </w:pPr>
      <w:r>
        <w:rPr>
          <w:rFonts w:hint="eastAsia"/>
        </w:rPr>
        <w:t>2</w:t>
      </w:r>
      <w:r>
        <w:t>.</w:t>
      </w:r>
      <w:r>
        <w:rPr>
          <w:rFonts w:hint="eastAsia"/>
        </w:rPr>
        <w:t>民用建筑平屋顶建筑高度应按室外设计地坪至建筑物女儿墙顶点的高度计算，无女儿墙的建筑应按至其屋面檐口顶点的高度计算。坡屋顶建筑应分别计算檐口及屋脊高度，檐口高度应按室外设计地坪至屋面檐口或坡屋面最低点的高度计算，屋脊高度应按室外设计地坪至屋脊的高度计算。当同一座建筑有多种屋面形式，或多个室外设计地坪时，建筑高度应分别计算后取其中最大值。下列突出物不计入建筑高度内：</w:t>
      </w:r>
    </w:p>
    <w:p>
      <w:pPr>
        <w:ind w:firstLine="411"/>
      </w:pPr>
      <w:r>
        <w:rPr>
          <w:rFonts w:hint="eastAsia"/>
          <w:spacing w:val="-4"/>
        </w:rPr>
        <w:t>（1）瞭望塔、水箱间、微波天线间或设施、电梯机房、排风和排烟机房以</w:t>
      </w:r>
      <w:r>
        <w:rPr>
          <w:rFonts w:hint="eastAsia"/>
          <w:spacing w:val="-1"/>
        </w:rPr>
        <w:t>及楼梯出口小间等辅助用房占屋顶平面面积不大于</w:t>
      </w:r>
      <w:r>
        <w:rPr>
          <w:rFonts w:ascii="Times New Roman" w:eastAsia="Times New Roman"/>
        </w:rPr>
        <w:t>1/4</w:t>
      </w:r>
      <w:r>
        <w:rPr>
          <w:rFonts w:hint="eastAsia"/>
        </w:rPr>
        <w:t>者。</w:t>
      </w:r>
    </w:p>
    <w:p>
      <w:pPr>
        <w:ind w:firstLine="421"/>
      </w:pPr>
      <w:r>
        <w:rPr>
          <w:rFonts w:hint="eastAsia"/>
          <w:spacing w:val="-1"/>
        </w:rPr>
        <w:t>（2）突出屋面的通风道、烟囱、装饰构件、花架、通信设施等，</w:t>
      </w:r>
      <w:r>
        <w:rPr>
          <w:rFonts w:hint="eastAsia"/>
        </w:rPr>
        <w:t>空调冷却塔等设备。</w:t>
      </w:r>
    </w:p>
    <w:p>
      <w:pPr>
        <w:ind w:firstLine="425"/>
        <w:rPr>
          <w:rStyle w:val="53"/>
          <w:color w:val="auto"/>
        </w:rPr>
      </w:pPr>
      <w:r>
        <w:rPr>
          <w:rStyle w:val="53"/>
          <w:rFonts w:hint="eastAsia"/>
          <w:color w:val="auto"/>
        </w:rPr>
        <w:t>3.相对高度计算应按照以下方式确定：平屋顶以地坪最低点计算高度至女儿墙，坡屋顶以地坪最低点计算高度至檐口。建筑A与建筑B相对面高度分别为HA,HB1;建筑B与建筑C相对面高度分别为HB2,HC1;建筑C与建筑D相对面高度分别为HC2,HD1;（如图）。</w:t>
      </w:r>
    </w:p>
    <w:p>
      <w:pPr>
        <w:ind w:firstLine="849" w:firstLineChars="354"/>
      </w:pPr>
    </w:p>
    <w:p>
      <w:pPr>
        <w:ind w:firstLine="849" w:firstLineChars="354"/>
        <w:rPr>
          <w:rFonts w:hint="eastAsia" w:eastAsia="宋体"/>
          <w:lang w:eastAsia="zh-CN"/>
        </w:rPr>
      </w:pPr>
      <w:r>
        <w:drawing>
          <wp:inline distT="0" distB="0" distL="114300" distR="114300">
            <wp:extent cx="4712335" cy="1368425"/>
            <wp:effectExtent l="0" t="0" r="12065" b="317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6"/>
                    <a:srcRect b="9195"/>
                    <a:stretch>
                      <a:fillRect/>
                    </a:stretch>
                  </pic:blipFill>
                  <pic:spPr>
                    <a:xfrm>
                      <a:off x="0" y="0"/>
                      <a:ext cx="4712335" cy="1368425"/>
                    </a:xfrm>
                    <a:prstGeom prst="rect">
                      <a:avLst/>
                    </a:prstGeom>
                    <a:noFill/>
                    <a:ln>
                      <a:noFill/>
                    </a:ln>
                  </pic:spPr>
                </pic:pic>
              </a:graphicData>
            </a:graphic>
          </wp:inline>
        </w:drawing>
      </w:r>
    </w:p>
    <w:p>
      <w:pPr>
        <w:ind w:firstLine="372"/>
        <w:rPr>
          <w:rStyle w:val="53"/>
          <w:color w:val="auto"/>
          <w:sz w:val="21"/>
          <w:szCs w:val="20"/>
        </w:rPr>
      </w:pPr>
    </w:p>
    <w:p>
      <w:pPr>
        <w:ind w:firstLine="421"/>
      </w:pPr>
      <w:r>
        <w:rPr>
          <w:rFonts w:hint="eastAsia"/>
          <w:spacing w:val="-1"/>
        </w:rPr>
        <w:t>4</w:t>
      </w:r>
      <w:r>
        <w:rPr>
          <w:spacing w:val="-1"/>
        </w:rPr>
        <w:t>.</w:t>
      </w:r>
      <w:r>
        <w:rPr>
          <w:rFonts w:hint="eastAsia"/>
          <w:spacing w:val="-1"/>
        </w:rPr>
        <w:t>建筑高度控制视线分析方法</w:t>
      </w:r>
    </w:p>
    <w:p>
      <w:pPr>
        <w:ind w:firstLine="425"/>
      </w:pPr>
      <w:r>
        <w:rPr>
          <w:rFonts w:hint="eastAsia"/>
        </w:rPr>
        <w:t>根据历史建筑和文物保护单位的周围环境，选择适当视点确定视线走</w:t>
      </w:r>
      <w:r>
        <w:rPr>
          <w:rFonts w:hint="eastAsia"/>
          <w:spacing w:val="-4"/>
        </w:rPr>
        <w:t>廊，进行视线分析。视点的距离应大于或等于</w:t>
      </w:r>
      <w:r>
        <w:rPr>
          <w:rFonts w:ascii="Times New Roman" w:eastAsia="Times New Roman"/>
        </w:rPr>
        <w:t>3H</w:t>
      </w:r>
      <w:r>
        <w:rPr>
          <w:rFonts w:hint="eastAsia"/>
          <w:lang w:eastAsia="zh-CN"/>
        </w:rPr>
        <w:t>；</w:t>
      </w:r>
      <w:r>
        <w:rPr>
          <w:rFonts w:hint="eastAsia"/>
        </w:rPr>
        <w:t>因</w:t>
      </w:r>
      <w:r>
        <w:rPr>
          <w:rFonts w:hint="eastAsia"/>
          <w:spacing w:val="-3"/>
        </w:rPr>
        <w:t>现状条件限制难以按</w:t>
      </w:r>
      <w:r>
        <w:rPr>
          <w:rFonts w:ascii="Times New Roman" w:eastAsia="Times New Roman"/>
        </w:rPr>
        <w:t>3H</w:t>
      </w:r>
      <w:r>
        <w:rPr>
          <w:rFonts w:hint="eastAsia"/>
        </w:rPr>
        <w:t>视点距离控制高度的，视点距离可适当缩小，但不得</w:t>
      </w:r>
      <w:r>
        <w:rPr>
          <w:rFonts w:hint="eastAsia"/>
          <w:spacing w:val="-8"/>
        </w:rPr>
        <w:t>小于</w:t>
      </w:r>
      <w:r>
        <w:rPr>
          <w:rFonts w:ascii="Times New Roman" w:eastAsia="Times New Roman"/>
        </w:rPr>
        <w:t>2H</w:t>
      </w:r>
      <w:r>
        <w:rPr>
          <w:rFonts w:hint="eastAsia"/>
        </w:rPr>
        <w:t>。（</w:t>
      </w:r>
      <w:r>
        <w:rPr>
          <w:rFonts w:hint="eastAsia"/>
          <w:lang w:val="en-US" w:eastAsia="zh-CN"/>
        </w:rPr>
        <w:t>如下图</w:t>
      </w:r>
      <w:r>
        <w:rPr>
          <w:rFonts w:hint="eastAsia"/>
        </w:rPr>
        <w:t>）</w:t>
      </w:r>
    </w:p>
    <w:p>
      <w:pPr>
        <w:ind w:firstLine="386"/>
        <w:jc w:val="center"/>
      </w:pPr>
      <w:r>
        <w:rPr>
          <w:rFonts w:hint="eastAsia"/>
          <w:spacing w:val="-11"/>
        </w:rPr>
        <w:t>图示</w:t>
      </w:r>
      <w:r>
        <w:rPr>
          <w:rFonts w:hint="eastAsia"/>
        </w:rPr>
        <w:t>：建筑高度控制视线分析方法</w:t>
      </w:r>
      <w:r>
        <w:drawing>
          <wp:inline distT="0" distB="0" distL="114300" distR="114300">
            <wp:extent cx="4631690" cy="1247775"/>
            <wp:effectExtent l="0" t="0" r="1651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rcRect l="5696" t="20397" r="4445" b="9879"/>
                    <a:stretch>
                      <a:fillRect/>
                    </a:stretch>
                  </pic:blipFill>
                  <pic:spPr>
                    <a:xfrm>
                      <a:off x="0" y="0"/>
                      <a:ext cx="4631690" cy="1247775"/>
                    </a:xfrm>
                    <a:prstGeom prst="rect">
                      <a:avLst/>
                    </a:prstGeom>
                    <a:noFill/>
                    <a:ln>
                      <a:noFill/>
                    </a:ln>
                  </pic:spPr>
                </pic:pic>
              </a:graphicData>
            </a:graphic>
          </wp:inline>
        </w:drawing>
      </w:r>
    </w:p>
    <w:p>
      <w:pPr>
        <w:ind w:firstLine="425"/>
      </w:pPr>
      <w:r>
        <w:t>六</w:t>
      </w:r>
      <w:r>
        <w:rPr>
          <w:rFonts w:hint="eastAsia"/>
        </w:rPr>
        <w:t>、层数计算</w:t>
      </w:r>
    </w:p>
    <w:p>
      <w:pPr>
        <w:ind w:firstLine="425"/>
      </w:pPr>
      <w:r>
        <w:rPr>
          <w:rFonts w:hint="eastAsia"/>
        </w:rPr>
        <w:t>1</w:t>
      </w:r>
      <w:r>
        <w:t>.</w:t>
      </w:r>
      <w:r>
        <w:rPr>
          <w:rFonts w:hint="eastAsia"/>
        </w:rPr>
        <w:t>复式、错层等变层高住宅的层高设计与计算应严格执行《住宅设计规范》</w:t>
      </w:r>
      <w:r>
        <w:rPr>
          <w:rFonts w:hint="eastAsia"/>
          <w:spacing w:val="-2"/>
        </w:rPr>
        <w:t>（</w:t>
      </w:r>
      <w:r>
        <w:rPr>
          <w:rFonts w:ascii="Times New Roman" w:eastAsia="Times New Roman"/>
          <w:spacing w:val="-2"/>
        </w:rPr>
        <w:t>GB</w:t>
      </w:r>
      <w:r>
        <w:rPr>
          <w:rFonts w:hint="eastAsia" w:ascii="Times New Roman" w:eastAsiaTheme="minorEastAsia"/>
          <w:spacing w:val="-2"/>
        </w:rPr>
        <w:t xml:space="preserve"> </w:t>
      </w:r>
      <w:r>
        <w:rPr>
          <w:rFonts w:ascii="Times New Roman" w:eastAsia="Times New Roman"/>
          <w:spacing w:val="-2"/>
        </w:rPr>
        <w:t>50096-2011</w:t>
      </w:r>
      <w:r>
        <w:rPr>
          <w:rFonts w:hint="eastAsia"/>
          <w:spacing w:val="-2"/>
        </w:rPr>
        <w:t>）和《住宅建筑规范》（</w:t>
      </w:r>
      <w:r>
        <w:rPr>
          <w:rFonts w:ascii="Times New Roman" w:eastAsia="Times New Roman"/>
          <w:spacing w:val="-2"/>
        </w:rPr>
        <w:t>GB</w:t>
      </w:r>
      <w:r>
        <w:rPr>
          <w:rFonts w:hint="eastAsia" w:ascii="Times New Roman" w:eastAsiaTheme="minorEastAsia"/>
          <w:spacing w:val="-2"/>
        </w:rPr>
        <w:t xml:space="preserve"> </w:t>
      </w:r>
      <w:r>
        <w:rPr>
          <w:rFonts w:ascii="Times New Roman" w:eastAsia="Times New Roman"/>
          <w:spacing w:val="-2"/>
        </w:rPr>
        <w:t>50368-2005</w:t>
      </w:r>
      <w:r>
        <w:rPr>
          <w:rFonts w:hint="eastAsia"/>
          <w:spacing w:val="-2"/>
        </w:rPr>
        <w:t>）</w:t>
      </w:r>
      <w:r>
        <w:rPr>
          <w:rFonts w:hint="eastAsia"/>
        </w:rPr>
        <w:t>的有关要求，设备层≥</w:t>
      </w:r>
      <w:r>
        <w:rPr>
          <w:rFonts w:ascii="Times New Roman" w:hAnsi="Times New Roman" w:eastAsia="Times New Roman"/>
        </w:rPr>
        <w:t>2</w:t>
      </w:r>
      <w:r>
        <w:rPr>
          <w:rFonts w:hint="eastAsia"/>
        </w:rPr>
        <w:t>.</w:t>
      </w:r>
      <w:r>
        <w:rPr>
          <w:rFonts w:ascii="Times New Roman" w:hAnsi="Times New Roman" w:eastAsia="Times New Roman"/>
        </w:rPr>
        <w:t>2</w:t>
      </w:r>
      <w:r>
        <w:rPr>
          <w:rFonts w:hint="eastAsia"/>
          <w:spacing w:val="-2"/>
        </w:rPr>
        <w:t>米计入层数；</w:t>
      </w:r>
    </w:p>
    <w:p>
      <w:pPr>
        <w:ind w:firstLine="418"/>
        <w:rPr>
          <w:spacing w:val="-2"/>
        </w:rPr>
      </w:pPr>
      <w:r>
        <w:rPr>
          <w:rFonts w:hint="eastAsia"/>
          <w:spacing w:val="-2"/>
        </w:rPr>
        <w:t>2</w:t>
      </w:r>
      <w:r>
        <w:rPr>
          <w:spacing w:val="-2"/>
        </w:rPr>
        <w:t>.</w:t>
      </w:r>
      <w:r>
        <w:rPr>
          <w:rFonts w:hint="eastAsia"/>
          <w:spacing w:val="-2"/>
        </w:rPr>
        <w:t>架空层计入层数。</w:t>
      </w:r>
    </w:p>
    <w:p>
      <w:pPr>
        <w:ind w:firstLine="418"/>
        <w:rPr>
          <w:spacing w:val="-2"/>
        </w:rPr>
      </w:pPr>
      <w:r>
        <w:rPr>
          <w:rFonts w:hint="eastAsia"/>
          <w:spacing w:val="-2"/>
        </w:rPr>
        <w:t>七、建筑间距、建筑退距计算</w:t>
      </w:r>
    </w:p>
    <w:p>
      <w:pPr>
        <w:ind w:firstLine="425"/>
        <w:rPr>
          <w:rFonts w:hint="eastAsia"/>
        </w:rPr>
      </w:pPr>
      <w:r>
        <w:rPr>
          <w:rFonts w:hint="eastAsia"/>
        </w:rPr>
        <w:t>1</w:t>
      </w:r>
      <w:r>
        <w:t>.</w:t>
      </w:r>
      <w:r>
        <w:rPr>
          <w:rFonts w:hint="eastAsia"/>
        </w:rPr>
        <w:t>建筑间距是指两栋建筑物或构筑物结构外墙外边线最近点之间的水平距离。</w:t>
      </w:r>
    </w:p>
    <w:p>
      <w:pPr>
        <w:ind w:firstLine="425"/>
      </w:pPr>
      <w:r>
        <w:rPr>
          <w:rFonts w:hint="eastAsia"/>
        </w:rPr>
        <w:t>2.后退距离是指建筑物结构外墙外边线与规划各色线最近点之间的水平距离。</w:t>
      </w:r>
    </w:p>
    <w:p>
      <w:pPr>
        <w:ind w:firstLine="418"/>
      </w:pPr>
      <w:r>
        <w:rPr>
          <w:rFonts w:hint="eastAsia"/>
          <w:spacing w:val="-2"/>
        </w:rPr>
        <w:t>3</w:t>
      </w:r>
      <w:r>
        <w:rPr>
          <w:spacing w:val="-2"/>
        </w:rPr>
        <w:t>.</w:t>
      </w:r>
      <w:r>
        <w:rPr>
          <w:rFonts w:hint="eastAsia"/>
          <w:spacing w:val="-2"/>
        </w:rPr>
        <w:t>突出建筑物外墙的封闭阳台、外廊、室外楼梯、各类井道、楼层出挑、</w:t>
      </w:r>
      <w:r>
        <w:rPr>
          <w:rFonts w:hint="eastAsia"/>
          <w:spacing w:val="-5"/>
        </w:rPr>
        <w:t>落地窗等，总长度超过建筑面宽二分之一或连续长度超过</w:t>
      </w:r>
      <w:r>
        <w:rPr>
          <w:rFonts w:ascii="Times New Roman" w:eastAsia="Times New Roman"/>
          <w:spacing w:val="-4"/>
        </w:rPr>
        <w:t>10</w:t>
      </w:r>
      <w:r>
        <w:rPr>
          <w:rFonts w:hint="eastAsia"/>
          <w:spacing w:val="-4"/>
        </w:rPr>
        <w:t>.</w:t>
      </w:r>
      <w:r>
        <w:rPr>
          <w:rFonts w:ascii="Times New Roman" w:eastAsia="Times New Roman"/>
          <w:spacing w:val="-4"/>
        </w:rPr>
        <w:t>0</w:t>
      </w:r>
      <w:r>
        <w:rPr>
          <w:rFonts w:hint="eastAsia"/>
          <w:spacing w:val="-4"/>
        </w:rPr>
        <w:t>米的阳台等，则</w:t>
      </w:r>
      <w:r>
        <w:rPr>
          <w:rFonts w:hint="eastAsia"/>
          <w:spacing w:val="-2"/>
        </w:rPr>
        <w:t>从上述突出部分的外边线起计算最小水平距离。</w:t>
      </w:r>
    </w:p>
    <w:p>
      <w:pPr>
        <w:ind w:firstLine="425"/>
      </w:pPr>
      <w:r>
        <w:rPr>
          <w:rFonts w:hint="eastAsia"/>
        </w:rPr>
        <w:t>4</w:t>
      </w:r>
      <w:r>
        <w:t>.</w:t>
      </w:r>
      <w:r>
        <w:rPr>
          <w:rFonts w:hint="eastAsia"/>
        </w:rPr>
        <w:t>顶层为跃层户型的跃层部分层高计入间距或后退距离计算。</w:t>
      </w:r>
    </w:p>
    <w:p>
      <w:pPr>
        <w:ind w:firstLine="425"/>
        <w:rPr>
          <w:color w:val="FF0000"/>
        </w:rPr>
      </w:pPr>
      <w:r>
        <w:rPr>
          <w:color w:val="FF0000"/>
        </w:rPr>
        <w:br w:type="page"/>
      </w:r>
    </w:p>
    <w:p>
      <w:pPr>
        <w:pStyle w:val="6"/>
      </w:pPr>
      <w:r>
        <w:rPr>
          <w:rFonts w:hint="eastAsia"/>
        </w:rPr>
        <w:t>建筑间距图示</w:t>
      </w:r>
    </w:p>
    <w:tbl>
      <w:tblPr>
        <w:tblStyle w:val="4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00"/>
        <w:gridCol w:w="1593"/>
        <w:gridCol w:w="1701"/>
        <w:gridCol w:w="1134"/>
        <w:gridCol w:w="1134"/>
        <w:gridCol w:w="128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布置形式</w:t>
            </w:r>
          </w:p>
        </w:tc>
        <w:tc>
          <w:tcPr>
            <w:tcW w:w="329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居住建筑之间</w:t>
            </w:r>
          </w:p>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最小间距L</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非居住建筑之间</w:t>
            </w:r>
          </w:p>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最小间距L</w:t>
            </w:r>
          </w:p>
        </w:tc>
        <w:tc>
          <w:tcPr>
            <w:tcW w:w="128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示意图</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21"/>
                <w:szCs w:val="21"/>
              </w:rPr>
            </w:pPr>
            <w:r>
              <w:rPr>
                <w:rFonts w:hint="eastAsia" w:eastAsia="Times New Roman"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新建区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旧改区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新建区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旧改区</w:t>
            </w:r>
          </w:p>
        </w:tc>
        <w:tc>
          <w:tcPr>
            <w:tcW w:w="1289"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平行</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长边与长边</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1.0H</w:t>
            </w:r>
            <w:r>
              <w:rPr>
                <w:rFonts w:hint="eastAsia" w:eastAsia="Times New Roman" w:cs="Times New Roman"/>
                <w:spacing w:val="-10"/>
                <w:sz w:val="15"/>
                <w:szCs w:val="15"/>
              </w:rPr>
              <w:t>且</w:t>
            </w:r>
          </w:p>
          <w:p>
            <w:pPr>
              <w:spacing w:line="240" w:lineRule="auto"/>
              <w:ind w:firstLine="0" w:firstLineChars="0"/>
              <w:rPr>
                <w:rFonts w:eastAsia="Times New Roman" w:cs="Times New Roman"/>
                <w:spacing w:val="-8"/>
                <w:sz w:val="15"/>
                <w:szCs w:val="15"/>
              </w:rPr>
            </w:pPr>
            <w:r>
              <w:rPr>
                <w:rFonts w:hint="eastAsia" w:eastAsia="Times New Roman" w:cs="Times New Roman"/>
                <w:spacing w:val="-6"/>
                <w:sz w:val="15"/>
                <w:szCs w:val="15"/>
              </w:rPr>
              <w:t>低层相对：≥7</w:t>
            </w:r>
            <w:r>
              <w:rPr>
                <w:rFonts w:hint="eastAsia" w:eastAsia="Times New Roman" w:cs="Times New Roman"/>
                <w:spacing w:val="-8"/>
                <w:sz w:val="15"/>
                <w:szCs w:val="15"/>
              </w:rPr>
              <w:t>米</w:t>
            </w:r>
          </w:p>
          <w:p>
            <w:pPr>
              <w:spacing w:line="240" w:lineRule="auto"/>
              <w:ind w:firstLine="0" w:firstLineChars="0"/>
              <w:rPr>
                <w:rFonts w:eastAsia="Times New Roman" w:cs="Times New Roman"/>
                <w:sz w:val="15"/>
                <w:szCs w:val="15"/>
              </w:rPr>
            </w:pPr>
            <w:r>
              <w:rPr>
                <w:rFonts w:hint="eastAsia" w:eastAsia="Times New Roman" w:cs="Times New Roman"/>
                <w:spacing w:val="-15"/>
                <w:sz w:val="15"/>
                <w:szCs w:val="15"/>
              </w:rPr>
              <w:t>多层对多、低层：</w:t>
            </w:r>
            <w:r>
              <w:rPr>
                <w:rFonts w:hint="eastAsia" w:eastAsia="Times New Roman" w:cs="Times New Roman"/>
                <w:spacing w:val="-6"/>
                <w:sz w:val="15"/>
                <w:szCs w:val="15"/>
              </w:rPr>
              <w:t>≥</w:t>
            </w:r>
            <w:r>
              <w:rPr>
                <w:rFonts w:hint="eastAsia" w:eastAsia="Times New Roman" w:cs="Times New Roman"/>
                <w:sz w:val="15"/>
                <w:szCs w:val="15"/>
              </w:rPr>
              <w:t>12</w:t>
            </w:r>
            <w:r>
              <w:rPr>
                <w:rFonts w:hint="eastAsia" w:eastAsia="Times New Roman" w:cs="Times New Roman"/>
                <w:spacing w:val="-5"/>
                <w:sz w:val="15"/>
                <w:szCs w:val="15"/>
              </w:rPr>
              <w:t>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0.8H（该数值大于13米，以13米为取值），且≥6米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1.0H且≥6米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6米</w:t>
            </w:r>
          </w:p>
        </w:tc>
        <w:tc>
          <w:tcPr>
            <w:tcW w:w="1289" w:type="dxa"/>
            <w:vMerge w:val="restart"/>
            <w:tcBorders>
              <w:top w:val="nil"/>
              <w:left w:val="single" w:color="auto" w:sz="4" w:space="0"/>
              <w:bottom w:val="single" w:color="auto" w:sz="4" w:space="0"/>
              <w:right w:val="single" w:color="auto" w:sz="4" w:space="0"/>
            </w:tcBorders>
            <w:vAlign w:val="center"/>
          </w:tcPr>
          <w:tbl>
            <w:tblPr>
              <w:tblStyle w:val="15"/>
              <w:tblW w:w="0" w:type="auto"/>
              <w:jc w:val="center"/>
              <w:tblCellSpacing w:w="0" w:type="dxa"/>
              <w:tblLayout w:type="fixed"/>
              <w:tblCellMar>
                <w:top w:w="0" w:type="dxa"/>
                <w:left w:w="0" w:type="dxa"/>
                <w:bottom w:w="0" w:type="dxa"/>
                <w:right w:w="0" w:type="dxa"/>
              </w:tblCellMar>
            </w:tblPr>
            <w:tblGrid>
              <w:gridCol w:w="165"/>
              <w:gridCol w:w="805"/>
            </w:tblGrid>
            <w:tr>
              <w:tblPrEx>
                <w:tblCellMar>
                  <w:top w:w="0" w:type="dxa"/>
                  <w:left w:w="0" w:type="dxa"/>
                  <w:bottom w:w="0" w:type="dxa"/>
                  <w:right w:w="0" w:type="dxa"/>
                </w:tblCellMar>
              </w:tblPrEx>
              <w:trPr>
                <w:gridAfter w:val="1"/>
                <w:wAfter w:w="805" w:type="dxa"/>
                <w:tblCellSpacing w:w="0" w:type="dxa"/>
                <w:jc w:val="center"/>
              </w:trPr>
              <w:tc>
                <w:tcPr>
                  <w:tcW w:w="165" w:type="dxa"/>
                  <w:vAlign w:val="center"/>
                </w:tcPr>
                <w:p>
                  <w:pPr>
                    <w:widowControl/>
                    <w:autoSpaceDE/>
                    <w:autoSpaceDN/>
                    <w:spacing w:line="240" w:lineRule="auto"/>
                    <w:ind w:firstLine="0" w:firstLineChars="0"/>
                    <w:rPr>
                      <w:szCs w:val="24"/>
                    </w:rPr>
                  </w:pPr>
                </w:p>
              </w:tc>
            </w:tr>
            <w:tr>
              <w:trPr>
                <w:tblCellSpacing w:w="0" w:type="dxa"/>
                <w:jc w:val="center"/>
              </w:trPr>
              <w:tc>
                <w:tcPr>
                  <w:tcW w:w="5" w:type="dxa"/>
                  <w:vAlign w:val="center"/>
                </w:tcPr>
                <w:p>
                  <w:pPr>
                    <w:widowControl/>
                    <w:autoSpaceDE/>
                    <w:autoSpaceDN/>
                    <w:spacing w:line="240" w:lineRule="auto"/>
                    <w:ind w:firstLine="0" w:firstLineChars="0"/>
                    <w:rPr>
                      <w:szCs w:val="24"/>
                    </w:rPr>
                  </w:pPr>
                </w:p>
              </w:tc>
              <w:tc>
                <w:tcPr>
                  <w:tcW w:w="805" w:type="dxa"/>
                  <w:vAlign w:val="center"/>
                </w:tcPr>
                <w:p>
                  <w:pPr>
                    <w:widowControl/>
                    <w:autoSpaceDE/>
                    <w:autoSpaceDN/>
                    <w:spacing w:line="240" w:lineRule="auto"/>
                    <w:ind w:firstLine="0" w:firstLineChars="0"/>
                    <w:rPr>
                      <w:szCs w:val="24"/>
                    </w:rPr>
                  </w:pPr>
                  <w:r>
                    <w:rPr>
                      <w:szCs w:val="24"/>
                    </w:rPr>
                    <w:drawing>
                      <wp:inline distT="0" distB="0" distL="0" distR="0">
                        <wp:extent cx="586740" cy="798195"/>
                        <wp:effectExtent l="0" t="0" r="3810" b="1905"/>
                        <wp:docPr id="34" name="图片 34" descr="C:\Users\ZHUJUN~1\AppData\Local\Temp\ksohtml380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ZHUJUN~1\AppData\Local\Temp\ksohtml3804\wps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6740" cy="798195"/>
                                </a:xfrm>
                                <a:prstGeom prst="rect">
                                  <a:avLst/>
                                </a:prstGeom>
                                <a:noFill/>
                                <a:ln>
                                  <a:noFill/>
                                </a:ln>
                              </pic:spPr>
                            </pic:pic>
                          </a:graphicData>
                        </a:graphic>
                      </wp:inline>
                    </w:drawing>
                  </w:r>
                </w:p>
              </w:tc>
            </w:tr>
          </w:tbl>
          <w:p>
            <w:pPr>
              <w:spacing w:line="240" w:lineRule="auto"/>
              <w:ind w:firstLine="0" w:firstLineChars="0"/>
              <w:jc w:val="center"/>
              <w:rPr>
                <w:rFonts w:eastAsia="Times New Roman" w:cs="Times New Roman"/>
                <w:sz w:val="18"/>
                <w:szCs w:val="18"/>
              </w:rPr>
            </w:pP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满足日照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长边与</w:t>
            </w:r>
          </w:p>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主要朝向</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高层位于南侧：27米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高层位于东、西、北侧：18米（多层）</w:t>
            </w:r>
          </w:p>
          <w:p>
            <w:pPr>
              <w:spacing w:line="240" w:lineRule="auto"/>
              <w:ind w:firstLine="0" w:firstLineChars="0"/>
              <w:rPr>
                <w:rFonts w:eastAsia="Times New Roman" w:cs="Times New Roman"/>
                <w:sz w:val="15"/>
                <w:szCs w:val="15"/>
              </w:rPr>
            </w:pPr>
            <w:r>
              <w:rPr>
                <w:rFonts w:hint="eastAsia" w:eastAsia="Times New Roman" w:cs="Times New Roman"/>
                <w:sz w:val="15"/>
                <w:szCs w:val="15"/>
              </w:rPr>
              <w:t>13米（低层）</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高层位于南侧：21米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高层位于东、西、北侧：13米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主要朝向与主要朝向</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27米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21米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21米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长边对山墙</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低层相对：6米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多层对低层：8米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多层对多层：10米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8米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6米</w:t>
            </w:r>
          </w:p>
        </w:tc>
        <w:tc>
          <w:tcPr>
            <w:tcW w:w="128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eastAsia="Times New Roman" w:cs="Times New Roman"/>
                <w:sz w:val="18"/>
                <w:szCs w:val="18"/>
              </w:rPr>
              <w:drawing>
                <wp:inline distT="0" distB="0" distL="0" distR="0">
                  <wp:extent cx="668655" cy="1091565"/>
                  <wp:effectExtent l="0" t="0" r="17145" b="13335"/>
                  <wp:docPr id="35" name="图片 35" descr="C:\Users\ZHUJUN~1\AppData\Local\Temp\ksohtml380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ZHUJUN~1\AppData\Local\Temp\ksohtml3804\wps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68655" cy="1091565"/>
                          </a:xfrm>
                          <a:prstGeom prst="rect">
                            <a:avLst/>
                          </a:prstGeom>
                          <a:noFill/>
                          <a:ln>
                            <a:noFill/>
                          </a:ln>
                        </pic:spPr>
                      </pic:pic>
                    </a:graphicData>
                  </a:graphic>
                </wp:inline>
              </w:drawing>
            </w:r>
          </w:p>
        </w:tc>
        <w:tc>
          <w:tcPr>
            <w:tcW w:w="97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满足日照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长边对</w:t>
            </w:r>
          </w:p>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次要朝向</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9米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9米</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主要朝向对次要朝向</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山墙对山墙</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6米</w:t>
            </w:r>
          </w:p>
        </w:tc>
        <w:tc>
          <w:tcPr>
            <w:tcW w:w="128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eastAsia="Times New Roman" w:cs="Times New Roman"/>
                <w:sz w:val="18"/>
                <w:szCs w:val="18"/>
              </w:rPr>
              <w:drawing>
                <wp:inline distT="0" distB="0" distL="0" distR="0">
                  <wp:extent cx="750570" cy="191135"/>
                  <wp:effectExtent l="0" t="0" r="11430" b="18415"/>
                  <wp:docPr id="36" name="图片 36" descr="C:\Users\ZHUJUN~1\AppData\Local\Temp\ksohtml380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ZHUJUN~1\AppData\Local\Temp\ksohtml3804\wps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50570" cy="191135"/>
                          </a:xfrm>
                          <a:prstGeom prst="rect">
                            <a:avLst/>
                          </a:prstGeom>
                          <a:noFill/>
                          <a:ln>
                            <a:noFill/>
                          </a:ln>
                        </pic:spPr>
                      </pic:pic>
                    </a:graphicData>
                  </a:graphic>
                </wp:inline>
              </w:drawing>
            </w:r>
          </w:p>
        </w:tc>
        <w:tc>
          <w:tcPr>
            <w:tcW w:w="97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山墙对</w:t>
            </w:r>
          </w:p>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次要朝向</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9米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9米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9米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9米</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次要朝向对次要朝向</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13米</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26"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长边成角度</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α≤30°</w:t>
            </w:r>
          </w:p>
        </w:tc>
        <w:tc>
          <w:tcPr>
            <w:tcW w:w="556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按本表中主要朝向（长边）对主要朝向（长边）规定控制</w:t>
            </w:r>
          </w:p>
        </w:tc>
        <w:tc>
          <w:tcPr>
            <w:tcW w:w="128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eastAsia="Times New Roman" w:cs="Times New Roman"/>
                <w:sz w:val="18"/>
                <w:szCs w:val="18"/>
              </w:rPr>
              <w:drawing>
                <wp:inline distT="0" distB="0" distL="0" distR="0">
                  <wp:extent cx="668655" cy="819150"/>
                  <wp:effectExtent l="0" t="0" r="17145" b="0"/>
                  <wp:docPr id="37" name="图片 37" descr="C:\Users\ZHUJUN~1\AppData\Local\Temp\ksohtml380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ZHUJUN~1\AppData\Local\Temp\ksohtml3804\wps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68655" cy="819150"/>
                          </a:xfrm>
                          <a:prstGeom prst="rect">
                            <a:avLst/>
                          </a:prstGeom>
                          <a:noFill/>
                          <a:ln>
                            <a:noFill/>
                          </a:ln>
                        </pic:spPr>
                      </pic:pic>
                    </a:graphicData>
                  </a:graphic>
                </wp:inline>
              </w:drawing>
            </w:r>
          </w:p>
        </w:tc>
        <w:tc>
          <w:tcPr>
            <w:tcW w:w="97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满足日照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30°＜α≤60°</w:t>
            </w:r>
          </w:p>
        </w:tc>
        <w:tc>
          <w:tcPr>
            <w:tcW w:w="556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按本表中主要朝向（长边）对主要朝向（长边）规定的0.8倍控制</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α＞60°</w:t>
            </w:r>
          </w:p>
        </w:tc>
        <w:tc>
          <w:tcPr>
            <w:tcW w:w="556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按本表中主要朝向（长边）对次要朝向（山墙）规定控制</w:t>
            </w:r>
          </w:p>
        </w:tc>
        <w:tc>
          <w:tcPr>
            <w:tcW w:w="1289"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满足日照</w:t>
            </w:r>
          </w:p>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最窄处间距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26"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hint="eastAsia" w:eastAsia="Times New Roman" w:cs="Times New Roman"/>
                <w:sz w:val="18"/>
                <w:szCs w:val="18"/>
              </w:rPr>
              <w:t>错位</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α≤60︒</w:t>
            </w:r>
          </w:p>
        </w:tc>
        <w:tc>
          <w:tcPr>
            <w:tcW w:w="329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高层与高层：13米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高层与多、低层：9米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多、低层与多、低层：6米</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高层与高层：13米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高层与多、低层：9米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多、低层与多、低层：6米</w:t>
            </w:r>
          </w:p>
        </w:tc>
        <w:tc>
          <w:tcPr>
            <w:tcW w:w="12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eastAsia="Times New Roman" w:cs="Times New Roman"/>
                <w:sz w:val="18"/>
                <w:szCs w:val="18"/>
              </w:rPr>
              <w:drawing>
                <wp:inline distT="0" distB="0" distL="0" distR="0">
                  <wp:extent cx="727710" cy="436880"/>
                  <wp:effectExtent l="0" t="0" r="15240" b="1270"/>
                  <wp:docPr id="38" name="图片 38" descr="C:\Users\ZHUJUN~1\AppData\Local\Temp\ksohtml380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ZHUJUN~1\AppData\Local\Temp\ksohtml3804\wps1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727710" cy="436880"/>
                          </a:xfrm>
                          <a:prstGeom prst="rect">
                            <a:avLst/>
                          </a:prstGeom>
                          <a:noFill/>
                          <a:ln>
                            <a:noFill/>
                          </a:ln>
                        </pic:spPr>
                      </pic:pic>
                    </a:graphicData>
                  </a:graphic>
                </wp:inline>
              </w:drawing>
            </w: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满足日照</w:t>
            </w:r>
          </w:p>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最窄处间距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ind w:firstLine="0" w:firstLineChars="0"/>
              <w:rPr>
                <w:rFonts w:eastAsia="Times New Roman" w:cs="Times New Roman"/>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60︒＜α≤90︒</w:t>
            </w:r>
          </w:p>
        </w:tc>
        <w:tc>
          <w:tcPr>
            <w:tcW w:w="159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高层与高层：13米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高层与多低层：13米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多低层与多低层：10米</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高层与高层：13米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高层与多低层：9米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多低层与多低层：6米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高层与高层：13米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高层与多低层：13米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多低层与多低层：8米</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高层与高层：13米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高层与多低层：9米</w:t>
            </w:r>
          </w:p>
          <w:p>
            <w:pPr>
              <w:spacing w:line="240" w:lineRule="auto"/>
              <w:ind w:firstLine="0" w:firstLineChars="0"/>
              <w:rPr>
                <w:rFonts w:eastAsia="Times New Roman" w:cs="Times New Roman"/>
                <w:sz w:val="15"/>
                <w:szCs w:val="15"/>
              </w:rPr>
            </w:pPr>
            <w:r>
              <w:rPr>
                <w:rFonts w:hint="eastAsia" w:eastAsia="Times New Roman" w:cs="Times New Roman"/>
                <w:sz w:val="15"/>
                <w:szCs w:val="15"/>
              </w:rPr>
              <w:t>多低层与多低层：6米</w:t>
            </w:r>
          </w:p>
        </w:tc>
        <w:tc>
          <w:tcPr>
            <w:tcW w:w="12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8"/>
                <w:szCs w:val="18"/>
              </w:rPr>
            </w:pPr>
            <w:r>
              <w:rPr>
                <w:rFonts w:eastAsia="Times New Roman" w:cs="Times New Roman"/>
                <w:sz w:val="18"/>
                <w:szCs w:val="18"/>
              </w:rPr>
              <w:drawing>
                <wp:inline distT="0" distB="0" distL="0" distR="0">
                  <wp:extent cx="730250" cy="552450"/>
                  <wp:effectExtent l="0" t="0" r="12700" b="0"/>
                  <wp:docPr id="39" name="图片 39" descr="C:\Users\ZHUJUN~1\AppData\Local\Temp\ksohtml380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ZHUJUN~1\AppData\Local\Temp\ksohtml3804\wps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30250" cy="552450"/>
                          </a:xfrm>
                          <a:prstGeom prst="rect">
                            <a:avLst/>
                          </a:prstGeom>
                          <a:noFill/>
                          <a:ln>
                            <a:noFill/>
                          </a:ln>
                        </pic:spPr>
                      </pic:pic>
                    </a:graphicData>
                  </a:graphic>
                </wp:inline>
              </w:drawing>
            </w:r>
          </w:p>
        </w:tc>
        <w:tc>
          <w:tcPr>
            <w:tcW w:w="9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满足日照</w:t>
            </w:r>
          </w:p>
          <w:p>
            <w:pPr>
              <w:spacing w:line="240" w:lineRule="auto"/>
              <w:ind w:firstLine="0" w:firstLineChars="0"/>
              <w:jc w:val="center"/>
              <w:rPr>
                <w:rFonts w:eastAsia="Times New Roman" w:cs="Times New Roman"/>
                <w:sz w:val="15"/>
                <w:szCs w:val="15"/>
              </w:rPr>
            </w:pPr>
            <w:r>
              <w:rPr>
                <w:rFonts w:hint="eastAsia" w:eastAsia="Times New Roman" w:cs="Times New Roman"/>
                <w:sz w:val="15"/>
                <w:szCs w:val="15"/>
              </w:rPr>
              <w:t>最窄处间距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56"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eastAsia="Times New Roman" w:cs="Times New Roman"/>
                <w:sz w:val="18"/>
                <w:szCs w:val="18"/>
              </w:rPr>
            </w:pPr>
            <w:r>
              <w:rPr>
                <w:rFonts w:hint="eastAsia" w:eastAsia="Times New Roman" w:cs="Times New Roman"/>
                <w:sz w:val="18"/>
                <w:szCs w:val="18"/>
              </w:rPr>
              <w:t>注：1.B：指多、低层山墙面宽或高层次要朝向；</w:t>
            </w:r>
          </w:p>
          <w:p>
            <w:pPr>
              <w:spacing w:line="240" w:lineRule="auto"/>
              <w:ind w:firstLine="0" w:firstLineChars="0"/>
              <w:rPr>
                <w:rFonts w:eastAsia="Times New Roman" w:cs="Times New Roman"/>
                <w:sz w:val="18"/>
                <w:szCs w:val="18"/>
              </w:rPr>
            </w:pPr>
            <w:r>
              <w:rPr>
                <w:rFonts w:hint="eastAsia" w:eastAsia="Times New Roman" w:cs="Times New Roman"/>
                <w:sz w:val="18"/>
                <w:szCs w:val="18"/>
              </w:rPr>
              <w:t xml:space="preserve">    2.L：指建筑最小间距。</w:t>
            </w:r>
          </w:p>
        </w:tc>
      </w:tr>
    </w:tbl>
    <w:p>
      <w:pPr>
        <w:ind w:firstLine="0" w:firstLineChars="0"/>
        <w:rPr>
          <w:color w:val="FF0000"/>
        </w:rPr>
      </w:pPr>
    </w:p>
    <w:p>
      <w:pPr>
        <w:ind w:firstLine="418"/>
        <w:rPr>
          <w:color w:val="FF0000"/>
          <w:spacing w:val="-2"/>
        </w:rPr>
      </w:pPr>
      <w:r>
        <w:rPr>
          <w:color w:val="FF0000"/>
          <w:spacing w:val="-2"/>
        </w:rPr>
        <w:br w:type="page"/>
      </w:r>
    </w:p>
    <w:p>
      <w:pPr>
        <w:ind w:firstLine="425"/>
        <w:rPr>
          <w:rStyle w:val="53"/>
        </w:rPr>
      </w:pPr>
      <w:r>
        <w:rPr>
          <w:rStyle w:val="53"/>
          <w:rFonts w:hint="eastAsia"/>
        </w:rPr>
        <w:t>八、建设项目配建地上停车楼计算</w:t>
      </w:r>
    </w:p>
    <w:p>
      <w:pPr>
        <w:ind w:firstLine="425"/>
        <w:rPr>
          <w:rStyle w:val="53"/>
        </w:rPr>
      </w:pPr>
      <w:r>
        <w:rPr>
          <w:rStyle w:val="53"/>
          <w:rFonts w:hint="eastAsia"/>
        </w:rPr>
        <w:t>1.建筑面积（不含非停车配套功能的合建部分）不计入容积率。</w:t>
      </w:r>
    </w:p>
    <w:p>
      <w:pPr>
        <w:ind w:firstLine="425"/>
        <w:rPr>
          <w:rStyle w:val="53"/>
        </w:rPr>
      </w:pPr>
      <w:r>
        <w:rPr>
          <w:rStyle w:val="53"/>
          <w:rFonts w:hint="eastAsia"/>
        </w:rPr>
        <w:t>2.绿地率为绿地面积与停车楼用地以外的界内建设用地面积的比率（%）。</w:t>
      </w:r>
    </w:p>
    <w:p>
      <w:pPr>
        <w:ind w:firstLine="425"/>
        <w:rPr>
          <w:rStyle w:val="53"/>
        </w:rPr>
      </w:pPr>
      <w:r>
        <w:rPr>
          <w:rStyle w:val="53"/>
          <w:rFonts w:hint="eastAsia"/>
        </w:rPr>
        <w:t>计算公式为=A(绿地面积)÷B(停车楼用地以外的界内建设用地面积)。</w:t>
      </w:r>
    </w:p>
    <w:p>
      <w:pPr>
        <w:ind w:firstLine="425"/>
        <w:rPr>
          <w:color w:val="FF0000"/>
        </w:rPr>
      </w:pPr>
      <w:r>
        <w:drawing>
          <wp:inline distT="0" distB="0" distL="114300" distR="114300">
            <wp:extent cx="5020310" cy="2736215"/>
            <wp:effectExtent l="0" t="0" r="8890" b="698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4"/>
                    <a:stretch>
                      <a:fillRect/>
                    </a:stretch>
                  </pic:blipFill>
                  <pic:spPr>
                    <a:xfrm>
                      <a:off x="0" y="0"/>
                      <a:ext cx="5020310" cy="2736215"/>
                    </a:xfrm>
                    <a:prstGeom prst="rect">
                      <a:avLst/>
                    </a:prstGeom>
                    <a:noFill/>
                    <a:ln>
                      <a:noFill/>
                    </a:ln>
                  </pic:spPr>
                </pic:pic>
              </a:graphicData>
            </a:graphic>
          </wp:inline>
        </w:drawing>
      </w:r>
    </w:p>
    <w:p>
      <w:pPr>
        <w:ind w:firstLine="425"/>
        <w:rPr>
          <w:rStyle w:val="53"/>
        </w:rPr>
      </w:pPr>
      <w:r>
        <w:rPr>
          <w:rStyle w:val="53"/>
          <w:rFonts w:hint="eastAsia"/>
        </w:rPr>
        <w:t>3.建筑密度为停车楼以外的建筑基底面积与界内建设用地面积的比率（%）。</w:t>
      </w:r>
    </w:p>
    <w:p>
      <w:pPr>
        <w:ind w:firstLine="425"/>
        <w:rPr>
          <w:rStyle w:val="53"/>
        </w:rPr>
      </w:pPr>
      <w:r>
        <w:rPr>
          <w:rStyle w:val="53"/>
          <w:rFonts w:hint="eastAsia"/>
        </w:rPr>
        <w:t>计算公式为=A(停车楼以外的建筑基底面积)÷B(界内建设用地面积)。</w:t>
      </w:r>
    </w:p>
    <w:p>
      <w:pPr>
        <w:ind w:firstLine="425"/>
        <w:rPr>
          <w:color w:val="FF0000"/>
        </w:rPr>
      </w:pPr>
      <w:r>
        <w:drawing>
          <wp:inline distT="0" distB="0" distL="114300" distR="114300">
            <wp:extent cx="5090795" cy="2596515"/>
            <wp:effectExtent l="0" t="0" r="14605" b="952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5"/>
                    <a:stretch>
                      <a:fillRect/>
                    </a:stretch>
                  </pic:blipFill>
                  <pic:spPr>
                    <a:xfrm>
                      <a:off x="0" y="0"/>
                      <a:ext cx="5090795" cy="2596515"/>
                    </a:xfrm>
                    <a:prstGeom prst="rect">
                      <a:avLst/>
                    </a:prstGeom>
                    <a:noFill/>
                    <a:ln>
                      <a:noFill/>
                    </a:ln>
                  </pic:spPr>
                </pic:pic>
              </a:graphicData>
            </a:graphic>
          </wp:inline>
        </w:drawing>
      </w:r>
    </w:p>
    <w:sectPr>
      <w:footerReference r:id="rId13" w:type="default"/>
      <w:pgSz w:w="11910" w:h="16840"/>
      <w:pgMar w:top="1417" w:right="1191" w:bottom="1417" w:left="1191" w:header="0" w:footer="850" w:gutter="0"/>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4"/>
      </w:pPr>
      <w:r>
        <w:separator/>
      </w:r>
    </w:p>
  </w:endnote>
  <w:endnote w:type="continuationSeparator" w:id="1">
    <w:p>
      <w:pPr>
        <w:spacing w:line="240" w:lineRule="auto"/>
        <w:ind w:firstLine="4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396135"/>
    </w:sdtPr>
    <w:sdtEndPr>
      <w:rPr>
        <w:rFonts w:ascii="Times New Roman" w:hAnsi="Times New Roman" w:cs="Times New Roman"/>
        <w:sz w:val="21"/>
        <w:szCs w:val="21"/>
      </w:rPr>
    </w:sdtEndPr>
    <w:sdtContent>
      <w:p>
        <w:pPr>
          <w:pStyle w:val="8"/>
          <w:ind w:firstLine="31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27771620"/>
                          </w:sdtPr>
                          <w:sdtContent>
                            <w:p>
                              <w:pPr>
                                <w:pStyle w:val="8"/>
                                <w:ind w:firstLine="319"/>
                                <w:jc w:val="center"/>
                              </w:pPr>
                              <w:r>
                                <w:fldChar w:fldCharType="begin"/>
                              </w:r>
                              <w:r>
                                <w:instrText xml:space="preserve">PAGE   \* MERGEFORMAT</w:instrText>
                              </w:r>
                              <w:r>
                                <w:fldChar w:fldCharType="separate"/>
                              </w:r>
                              <w:r>
                                <w:rPr>
                                  <w:lang w:val="zh-CN"/>
                                </w:rPr>
                                <w:t>26</w:t>
                              </w:r>
                              <w:r>
                                <w:fldChar w:fldCharType="end"/>
                              </w:r>
                            </w:p>
                          </w:sdtContent>
                        </w:sdt>
                        <w:p>
                          <w:pPr>
                            <w:ind w:firstLine="425"/>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sdt>
                    <w:sdtPr>
                      <w:id w:val="527771620"/>
                    </w:sdtPr>
                    <w:sdtContent>
                      <w:p>
                        <w:pPr>
                          <w:pStyle w:val="8"/>
                          <w:ind w:firstLine="319"/>
                          <w:jc w:val="center"/>
                        </w:pPr>
                        <w:r>
                          <w:fldChar w:fldCharType="begin"/>
                        </w:r>
                        <w:r>
                          <w:instrText xml:space="preserve">PAGE   \* MERGEFORMAT</w:instrText>
                        </w:r>
                        <w:r>
                          <w:fldChar w:fldCharType="separate"/>
                        </w:r>
                        <w:r>
                          <w:rPr>
                            <w:lang w:val="zh-CN"/>
                          </w:rPr>
                          <w:t>26</w:t>
                        </w:r>
                        <w:r>
                          <w:fldChar w:fldCharType="end"/>
                        </w:r>
                      </w:p>
                    </w:sdtContent>
                  </w:sdt>
                  <w:p>
                    <w:pPr>
                      <w:ind w:firstLine="425"/>
                      <w:jc w:val="center"/>
                    </w:pPr>
                  </w:p>
                </w:txbxContent>
              </v:textbox>
            </v:shape>
          </w:pict>
        </mc:Fallback>
      </mc:AlternateContent>
    </w:r>
  </w:p>
  <w:p>
    <w:pPr>
      <w:ind w:firstLine="4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4"/>
      </w:pPr>
      <w:r>
        <w:separator/>
      </w:r>
    </w:p>
  </w:footnote>
  <w:footnote w:type="continuationSeparator" w:id="1">
    <w:p>
      <w:pPr>
        <w:spacing w:line="360" w:lineRule="auto"/>
        <w:ind w:firstLine="4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EEB81"/>
    <w:multiLevelType w:val="singleLevel"/>
    <w:tmpl w:val="2A6EEB81"/>
    <w:lvl w:ilvl="0" w:tentative="0">
      <w:start w:val="1"/>
      <w:numFmt w:val="decimal"/>
      <w:lvlText w:val="%1."/>
      <w:lvlJc w:val="left"/>
      <w:pPr>
        <w:tabs>
          <w:tab w:val="left" w:pos="312"/>
        </w:tabs>
      </w:pPr>
    </w:lvl>
  </w:abstractNum>
  <w:abstractNum w:abstractNumId="1">
    <w:nsid w:val="4EAD0C72"/>
    <w:multiLevelType w:val="multilevel"/>
    <w:tmpl w:val="4EAD0C72"/>
    <w:lvl w:ilvl="0" w:tentative="0">
      <w:start w:val="1"/>
      <w:numFmt w:val="decimal"/>
      <w:pStyle w:val="2"/>
      <w:lvlText w:val="第%1章"/>
      <w:lvlJc w:val="left"/>
      <w:pPr>
        <w:ind w:left="425" w:hanging="425"/>
      </w:pPr>
      <w:rPr>
        <w:rFonts w:hint="eastAsia"/>
      </w:rPr>
    </w:lvl>
    <w:lvl w:ilvl="1" w:tentative="0">
      <w:start w:val="1"/>
      <w:numFmt w:val="decimal"/>
      <w:pStyle w:val="3"/>
      <w:suff w:val="space"/>
      <w:lvlText w:val="%1.%2"/>
      <w:lvlJc w:val="left"/>
      <w:pPr>
        <w:ind w:left="0" w:firstLine="567"/>
      </w:pPr>
      <w:rPr>
        <w:rFonts w:hint="eastAsia"/>
      </w:rPr>
    </w:lvl>
    <w:lvl w:ilvl="2" w:tentative="0">
      <w:start w:val="1"/>
      <w:numFmt w:val="decimal"/>
      <w:lvlRestart w:val="0"/>
      <w:pStyle w:val="24"/>
      <w:suff w:val="space"/>
      <w:lvlText w:val="第%1.%2.%3条"/>
      <w:lvlJc w:val="left"/>
      <w:pPr>
        <w:ind w:left="0" w:firstLine="284"/>
      </w:pPr>
      <w:rPr>
        <w:rFonts w:hint="default" w:ascii="Times New Roman" w:hAnsi="Times New Roman" w:eastAsia="宋体"/>
        <w:b/>
        <w:i w:val="0"/>
        <w:caps/>
        <w:color w:val="auto"/>
        <w:spacing w:val="0"/>
        <w:w w:val="100"/>
        <w:sz w:val="24"/>
        <w:u w:val="no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ABD1A48"/>
    <w:multiLevelType w:val="multilevel"/>
    <w:tmpl w:val="6ABD1A48"/>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printFormsData/>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zgxNWNkNDg2ZDk5MzE2MmQ5MzFkYzc2NGM1OWMifQ=="/>
  </w:docVars>
  <w:rsids>
    <w:rsidRoot w:val="00A2781B"/>
    <w:rsid w:val="00003708"/>
    <w:rsid w:val="000149CA"/>
    <w:rsid w:val="00021EF3"/>
    <w:rsid w:val="00033427"/>
    <w:rsid w:val="0004081E"/>
    <w:rsid w:val="00043627"/>
    <w:rsid w:val="00045992"/>
    <w:rsid w:val="000524DE"/>
    <w:rsid w:val="00060337"/>
    <w:rsid w:val="00081035"/>
    <w:rsid w:val="000A369D"/>
    <w:rsid w:val="000B0403"/>
    <w:rsid w:val="000C5CCD"/>
    <w:rsid w:val="000D5296"/>
    <w:rsid w:val="000F164E"/>
    <w:rsid w:val="0012193E"/>
    <w:rsid w:val="00146250"/>
    <w:rsid w:val="0016595C"/>
    <w:rsid w:val="00171280"/>
    <w:rsid w:val="00172173"/>
    <w:rsid w:val="00185440"/>
    <w:rsid w:val="001856F7"/>
    <w:rsid w:val="0018691D"/>
    <w:rsid w:val="001B19B7"/>
    <w:rsid w:val="001C1AFA"/>
    <w:rsid w:val="001C35B6"/>
    <w:rsid w:val="001C582A"/>
    <w:rsid w:val="002055A2"/>
    <w:rsid w:val="00210D9B"/>
    <w:rsid w:val="00210EE8"/>
    <w:rsid w:val="00221BCF"/>
    <w:rsid w:val="00223756"/>
    <w:rsid w:val="00253656"/>
    <w:rsid w:val="002979CA"/>
    <w:rsid w:val="002A5655"/>
    <w:rsid w:val="002A6FAA"/>
    <w:rsid w:val="002C4885"/>
    <w:rsid w:val="002D21F5"/>
    <w:rsid w:val="002E082D"/>
    <w:rsid w:val="002E41DA"/>
    <w:rsid w:val="002F4239"/>
    <w:rsid w:val="00302773"/>
    <w:rsid w:val="00302C31"/>
    <w:rsid w:val="00304917"/>
    <w:rsid w:val="00307A93"/>
    <w:rsid w:val="00310C84"/>
    <w:rsid w:val="0032423C"/>
    <w:rsid w:val="00342AAC"/>
    <w:rsid w:val="00375B88"/>
    <w:rsid w:val="00381DBB"/>
    <w:rsid w:val="00383A4C"/>
    <w:rsid w:val="00390057"/>
    <w:rsid w:val="003B5B1B"/>
    <w:rsid w:val="00402FCF"/>
    <w:rsid w:val="0040506E"/>
    <w:rsid w:val="00423700"/>
    <w:rsid w:val="0042678C"/>
    <w:rsid w:val="0044290C"/>
    <w:rsid w:val="00450989"/>
    <w:rsid w:val="00451B6B"/>
    <w:rsid w:val="004521E6"/>
    <w:rsid w:val="00452C03"/>
    <w:rsid w:val="00475ED2"/>
    <w:rsid w:val="00481D0B"/>
    <w:rsid w:val="00483E3B"/>
    <w:rsid w:val="004971FA"/>
    <w:rsid w:val="004A1531"/>
    <w:rsid w:val="004C6F5C"/>
    <w:rsid w:val="004D64D7"/>
    <w:rsid w:val="00501B2B"/>
    <w:rsid w:val="0050422A"/>
    <w:rsid w:val="0051108D"/>
    <w:rsid w:val="00516E0F"/>
    <w:rsid w:val="00525602"/>
    <w:rsid w:val="005370DC"/>
    <w:rsid w:val="00544452"/>
    <w:rsid w:val="00551A9D"/>
    <w:rsid w:val="00560894"/>
    <w:rsid w:val="0057777B"/>
    <w:rsid w:val="005871F7"/>
    <w:rsid w:val="005967DF"/>
    <w:rsid w:val="00596DC7"/>
    <w:rsid w:val="005A6D7C"/>
    <w:rsid w:val="005C48B0"/>
    <w:rsid w:val="005E1A89"/>
    <w:rsid w:val="005F4845"/>
    <w:rsid w:val="00612735"/>
    <w:rsid w:val="00655257"/>
    <w:rsid w:val="00663CF3"/>
    <w:rsid w:val="00675A53"/>
    <w:rsid w:val="00676431"/>
    <w:rsid w:val="00684933"/>
    <w:rsid w:val="006916C1"/>
    <w:rsid w:val="0069475C"/>
    <w:rsid w:val="00695A03"/>
    <w:rsid w:val="006A1804"/>
    <w:rsid w:val="006A5845"/>
    <w:rsid w:val="006C47A1"/>
    <w:rsid w:val="006D0C8D"/>
    <w:rsid w:val="006E7F74"/>
    <w:rsid w:val="006F118A"/>
    <w:rsid w:val="006F79C5"/>
    <w:rsid w:val="00700727"/>
    <w:rsid w:val="00704810"/>
    <w:rsid w:val="00711B13"/>
    <w:rsid w:val="007267E1"/>
    <w:rsid w:val="00744FAB"/>
    <w:rsid w:val="00747EA0"/>
    <w:rsid w:val="0075149C"/>
    <w:rsid w:val="00754D8C"/>
    <w:rsid w:val="0077737F"/>
    <w:rsid w:val="007807B1"/>
    <w:rsid w:val="00784063"/>
    <w:rsid w:val="00786545"/>
    <w:rsid w:val="00797510"/>
    <w:rsid w:val="007B6230"/>
    <w:rsid w:val="007C0DAF"/>
    <w:rsid w:val="007D04CC"/>
    <w:rsid w:val="007D4C6D"/>
    <w:rsid w:val="007D60B4"/>
    <w:rsid w:val="007E0C28"/>
    <w:rsid w:val="007E308B"/>
    <w:rsid w:val="007F2F27"/>
    <w:rsid w:val="00801CF2"/>
    <w:rsid w:val="0080416E"/>
    <w:rsid w:val="00807669"/>
    <w:rsid w:val="00812AF1"/>
    <w:rsid w:val="0081415E"/>
    <w:rsid w:val="00846E71"/>
    <w:rsid w:val="00855959"/>
    <w:rsid w:val="00864A86"/>
    <w:rsid w:val="0088159C"/>
    <w:rsid w:val="008941A7"/>
    <w:rsid w:val="008A1FD8"/>
    <w:rsid w:val="008B0B95"/>
    <w:rsid w:val="008B66E7"/>
    <w:rsid w:val="008B7C04"/>
    <w:rsid w:val="008B7E45"/>
    <w:rsid w:val="008D28E5"/>
    <w:rsid w:val="008D5C22"/>
    <w:rsid w:val="008F6AA1"/>
    <w:rsid w:val="00906EF8"/>
    <w:rsid w:val="00914CF4"/>
    <w:rsid w:val="00936A65"/>
    <w:rsid w:val="0096208A"/>
    <w:rsid w:val="009703D4"/>
    <w:rsid w:val="00971625"/>
    <w:rsid w:val="00973EE9"/>
    <w:rsid w:val="0098350A"/>
    <w:rsid w:val="00996B16"/>
    <w:rsid w:val="009A30B2"/>
    <w:rsid w:val="009A3276"/>
    <w:rsid w:val="009A6248"/>
    <w:rsid w:val="009A7DF6"/>
    <w:rsid w:val="009B4FD9"/>
    <w:rsid w:val="009C011C"/>
    <w:rsid w:val="009D201F"/>
    <w:rsid w:val="009D55DE"/>
    <w:rsid w:val="009E4400"/>
    <w:rsid w:val="00A125E8"/>
    <w:rsid w:val="00A20881"/>
    <w:rsid w:val="00A2781B"/>
    <w:rsid w:val="00A42F86"/>
    <w:rsid w:val="00A5032E"/>
    <w:rsid w:val="00A6375F"/>
    <w:rsid w:val="00A713A9"/>
    <w:rsid w:val="00A85694"/>
    <w:rsid w:val="00A91397"/>
    <w:rsid w:val="00A91BD1"/>
    <w:rsid w:val="00A92E74"/>
    <w:rsid w:val="00AA0212"/>
    <w:rsid w:val="00AA3AAD"/>
    <w:rsid w:val="00AB6A5A"/>
    <w:rsid w:val="00AC64CD"/>
    <w:rsid w:val="00AD6059"/>
    <w:rsid w:val="00AE116B"/>
    <w:rsid w:val="00AF74CB"/>
    <w:rsid w:val="00B13071"/>
    <w:rsid w:val="00B22784"/>
    <w:rsid w:val="00B4781F"/>
    <w:rsid w:val="00B565D4"/>
    <w:rsid w:val="00B73F7A"/>
    <w:rsid w:val="00B83E7F"/>
    <w:rsid w:val="00B90A77"/>
    <w:rsid w:val="00BE20EA"/>
    <w:rsid w:val="00BE77D2"/>
    <w:rsid w:val="00C22EE6"/>
    <w:rsid w:val="00C51797"/>
    <w:rsid w:val="00C531C7"/>
    <w:rsid w:val="00C813E0"/>
    <w:rsid w:val="00CA2E15"/>
    <w:rsid w:val="00CA4815"/>
    <w:rsid w:val="00CC4B31"/>
    <w:rsid w:val="00CD1D79"/>
    <w:rsid w:val="00CE1CB3"/>
    <w:rsid w:val="00CE32E8"/>
    <w:rsid w:val="00CE57DF"/>
    <w:rsid w:val="00CF0954"/>
    <w:rsid w:val="00D13720"/>
    <w:rsid w:val="00D23EF1"/>
    <w:rsid w:val="00D36EFB"/>
    <w:rsid w:val="00D602DA"/>
    <w:rsid w:val="00D61E17"/>
    <w:rsid w:val="00D644CE"/>
    <w:rsid w:val="00D73BA2"/>
    <w:rsid w:val="00D75F67"/>
    <w:rsid w:val="00D93654"/>
    <w:rsid w:val="00DA548E"/>
    <w:rsid w:val="00DC5C80"/>
    <w:rsid w:val="00DD29B8"/>
    <w:rsid w:val="00DE0081"/>
    <w:rsid w:val="00DE08C1"/>
    <w:rsid w:val="00DE4E1D"/>
    <w:rsid w:val="00DE687F"/>
    <w:rsid w:val="00DF07B0"/>
    <w:rsid w:val="00DF1FD8"/>
    <w:rsid w:val="00E00848"/>
    <w:rsid w:val="00E21FA6"/>
    <w:rsid w:val="00E348ED"/>
    <w:rsid w:val="00E37063"/>
    <w:rsid w:val="00E371EF"/>
    <w:rsid w:val="00E37D72"/>
    <w:rsid w:val="00E62A81"/>
    <w:rsid w:val="00E7225E"/>
    <w:rsid w:val="00E738AE"/>
    <w:rsid w:val="00E92B16"/>
    <w:rsid w:val="00EA7F92"/>
    <w:rsid w:val="00EC2F08"/>
    <w:rsid w:val="00EC5A35"/>
    <w:rsid w:val="00EE485A"/>
    <w:rsid w:val="00EF69EC"/>
    <w:rsid w:val="00F02D8C"/>
    <w:rsid w:val="00F04AEE"/>
    <w:rsid w:val="00F14075"/>
    <w:rsid w:val="00F22BA7"/>
    <w:rsid w:val="00F332DC"/>
    <w:rsid w:val="00F42306"/>
    <w:rsid w:val="00F60537"/>
    <w:rsid w:val="00F65E1E"/>
    <w:rsid w:val="00F70A1C"/>
    <w:rsid w:val="00F72CB8"/>
    <w:rsid w:val="00F816B5"/>
    <w:rsid w:val="00F85D8C"/>
    <w:rsid w:val="00F904E6"/>
    <w:rsid w:val="00FD4D8E"/>
    <w:rsid w:val="00FE2D39"/>
    <w:rsid w:val="00FE4FDD"/>
    <w:rsid w:val="00FE7ABE"/>
    <w:rsid w:val="00FF3F6A"/>
    <w:rsid w:val="014C5903"/>
    <w:rsid w:val="019774F8"/>
    <w:rsid w:val="02817D27"/>
    <w:rsid w:val="029F21D8"/>
    <w:rsid w:val="02F00F0D"/>
    <w:rsid w:val="033B28B9"/>
    <w:rsid w:val="034D52DC"/>
    <w:rsid w:val="03724869"/>
    <w:rsid w:val="05096B07"/>
    <w:rsid w:val="0539563E"/>
    <w:rsid w:val="05746676"/>
    <w:rsid w:val="07F27B1A"/>
    <w:rsid w:val="09BE6181"/>
    <w:rsid w:val="0AD45054"/>
    <w:rsid w:val="0B253EEE"/>
    <w:rsid w:val="0BC55F16"/>
    <w:rsid w:val="0C0838D8"/>
    <w:rsid w:val="0D215EB7"/>
    <w:rsid w:val="0D470EB4"/>
    <w:rsid w:val="0DD81BD8"/>
    <w:rsid w:val="100E386C"/>
    <w:rsid w:val="10B34EB2"/>
    <w:rsid w:val="10F114C2"/>
    <w:rsid w:val="12152F8F"/>
    <w:rsid w:val="12393316"/>
    <w:rsid w:val="13F51FCA"/>
    <w:rsid w:val="15DE3537"/>
    <w:rsid w:val="16193979"/>
    <w:rsid w:val="16274A25"/>
    <w:rsid w:val="1752689F"/>
    <w:rsid w:val="17AD68EB"/>
    <w:rsid w:val="18305985"/>
    <w:rsid w:val="18633B71"/>
    <w:rsid w:val="18B43F14"/>
    <w:rsid w:val="1991596C"/>
    <w:rsid w:val="1A1F2467"/>
    <w:rsid w:val="1AFB5171"/>
    <w:rsid w:val="1B1A457E"/>
    <w:rsid w:val="1B300E3A"/>
    <w:rsid w:val="1C9D1C70"/>
    <w:rsid w:val="1F10520A"/>
    <w:rsid w:val="1F3C55BF"/>
    <w:rsid w:val="206A094A"/>
    <w:rsid w:val="20D517A1"/>
    <w:rsid w:val="21203EAC"/>
    <w:rsid w:val="21834450"/>
    <w:rsid w:val="21B06B70"/>
    <w:rsid w:val="21CD4668"/>
    <w:rsid w:val="22C01511"/>
    <w:rsid w:val="247B476C"/>
    <w:rsid w:val="252F6AE2"/>
    <w:rsid w:val="25450D1B"/>
    <w:rsid w:val="25C30677"/>
    <w:rsid w:val="26115057"/>
    <w:rsid w:val="28E807AC"/>
    <w:rsid w:val="2E1343CF"/>
    <w:rsid w:val="2FE974D3"/>
    <w:rsid w:val="306153F0"/>
    <w:rsid w:val="30BC1B0B"/>
    <w:rsid w:val="32074136"/>
    <w:rsid w:val="329F2162"/>
    <w:rsid w:val="332C6FA2"/>
    <w:rsid w:val="33770F5C"/>
    <w:rsid w:val="33DE5327"/>
    <w:rsid w:val="34292CC4"/>
    <w:rsid w:val="344949D6"/>
    <w:rsid w:val="3477346D"/>
    <w:rsid w:val="34B06162"/>
    <w:rsid w:val="34BD5094"/>
    <w:rsid w:val="34BE156C"/>
    <w:rsid w:val="356855DC"/>
    <w:rsid w:val="35CD476F"/>
    <w:rsid w:val="36486BE0"/>
    <w:rsid w:val="364A6B75"/>
    <w:rsid w:val="3768578B"/>
    <w:rsid w:val="37EA0216"/>
    <w:rsid w:val="380121C0"/>
    <w:rsid w:val="39B12CFA"/>
    <w:rsid w:val="3AEA4709"/>
    <w:rsid w:val="3C453519"/>
    <w:rsid w:val="3C6777EE"/>
    <w:rsid w:val="3DD83E47"/>
    <w:rsid w:val="3F8F2C54"/>
    <w:rsid w:val="3FBB5EF5"/>
    <w:rsid w:val="40925015"/>
    <w:rsid w:val="40FE25D5"/>
    <w:rsid w:val="412F10C8"/>
    <w:rsid w:val="41305FB9"/>
    <w:rsid w:val="41A2393B"/>
    <w:rsid w:val="42DE2DA6"/>
    <w:rsid w:val="4330314B"/>
    <w:rsid w:val="44C74D74"/>
    <w:rsid w:val="454005D2"/>
    <w:rsid w:val="45484581"/>
    <w:rsid w:val="457326B9"/>
    <w:rsid w:val="459736E0"/>
    <w:rsid w:val="46000294"/>
    <w:rsid w:val="46EC4901"/>
    <w:rsid w:val="47A10846"/>
    <w:rsid w:val="47B16CDB"/>
    <w:rsid w:val="47DE4F0C"/>
    <w:rsid w:val="48FF3A76"/>
    <w:rsid w:val="49F57666"/>
    <w:rsid w:val="4A302A78"/>
    <w:rsid w:val="4A95106A"/>
    <w:rsid w:val="4AC078AD"/>
    <w:rsid w:val="4ADD1B95"/>
    <w:rsid w:val="4BEE3434"/>
    <w:rsid w:val="4C2E6B33"/>
    <w:rsid w:val="4DA159C6"/>
    <w:rsid w:val="4DF26A76"/>
    <w:rsid w:val="4DF8678F"/>
    <w:rsid w:val="4E096D07"/>
    <w:rsid w:val="4EC92775"/>
    <w:rsid w:val="4F06579B"/>
    <w:rsid w:val="508F4D77"/>
    <w:rsid w:val="510F104A"/>
    <w:rsid w:val="514126E8"/>
    <w:rsid w:val="516C5BA3"/>
    <w:rsid w:val="52324DF9"/>
    <w:rsid w:val="524C5841"/>
    <w:rsid w:val="52A0699B"/>
    <w:rsid w:val="53234805"/>
    <w:rsid w:val="5364443A"/>
    <w:rsid w:val="543D336A"/>
    <w:rsid w:val="54E7015A"/>
    <w:rsid w:val="54FE72D7"/>
    <w:rsid w:val="55FA119A"/>
    <w:rsid w:val="5687196D"/>
    <w:rsid w:val="578D74E0"/>
    <w:rsid w:val="57E4373D"/>
    <w:rsid w:val="594223E7"/>
    <w:rsid w:val="5A2C267B"/>
    <w:rsid w:val="5A36150F"/>
    <w:rsid w:val="5A4F42E7"/>
    <w:rsid w:val="5A7A7400"/>
    <w:rsid w:val="5B641ABE"/>
    <w:rsid w:val="5B9746A5"/>
    <w:rsid w:val="5C004199"/>
    <w:rsid w:val="5D5437CE"/>
    <w:rsid w:val="5D6E585A"/>
    <w:rsid w:val="5D885628"/>
    <w:rsid w:val="5E1A2207"/>
    <w:rsid w:val="5E423584"/>
    <w:rsid w:val="5EC12617"/>
    <w:rsid w:val="5EFA03E5"/>
    <w:rsid w:val="602D0A71"/>
    <w:rsid w:val="62555A16"/>
    <w:rsid w:val="627C1BBB"/>
    <w:rsid w:val="62A03FD7"/>
    <w:rsid w:val="62C51928"/>
    <w:rsid w:val="642A1387"/>
    <w:rsid w:val="65767E03"/>
    <w:rsid w:val="665B0048"/>
    <w:rsid w:val="66C073CE"/>
    <w:rsid w:val="674F751F"/>
    <w:rsid w:val="67CF6F64"/>
    <w:rsid w:val="67D7309B"/>
    <w:rsid w:val="685748DD"/>
    <w:rsid w:val="68F3726F"/>
    <w:rsid w:val="691B1584"/>
    <w:rsid w:val="69736A6D"/>
    <w:rsid w:val="69EB18F5"/>
    <w:rsid w:val="6BD37FAC"/>
    <w:rsid w:val="6C7517D5"/>
    <w:rsid w:val="6DE22867"/>
    <w:rsid w:val="6DFA2FFA"/>
    <w:rsid w:val="6E2A051C"/>
    <w:rsid w:val="6EEA0FBF"/>
    <w:rsid w:val="6EFC4949"/>
    <w:rsid w:val="6F7B0050"/>
    <w:rsid w:val="702D4411"/>
    <w:rsid w:val="71392A0C"/>
    <w:rsid w:val="7229553C"/>
    <w:rsid w:val="73180707"/>
    <w:rsid w:val="741E7161"/>
    <w:rsid w:val="765F0912"/>
    <w:rsid w:val="767D5E56"/>
    <w:rsid w:val="77825237"/>
    <w:rsid w:val="788F48BA"/>
    <w:rsid w:val="799E5D17"/>
    <w:rsid w:val="7B14012D"/>
    <w:rsid w:val="7B260F9A"/>
    <w:rsid w:val="7B637D31"/>
    <w:rsid w:val="7C4250E9"/>
    <w:rsid w:val="7C4832A1"/>
    <w:rsid w:val="7CBE2881"/>
    <w:rsid w:val="7D385D80"/>
    <w:rsid w:val="7E4214A5"/>
    <w:rsid w:val="7EE50509"/>
    <w:rsid w:val="7F47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line="360" w:lineRule="auto"/>
      <w:ind w:firstLine="402" w:firstLineChars="177"/>
    </w:pPr>
    <w:rPr>
      <w:rFonts w:ascii="宋体" w:hAnsi="宋体" w:eastAsia="宋体" w:cs="宋体"/>
      <w:sz w:val="24"/>
      <w:szCs w:val="22"/>
      <w:lang w:val="en-US" w:eastAsia="zh-CN" w:bidi="ar-SA"/>
    </w:rPr>
  </w:style>
  <w:style w:type="paragraph" w:styleId="2">
    <w:name w:val="heading 1"/>
    <w:basedOn w:val="1"/>
    <w:autoRedefine/>
    <w:qFormat/>
    <w:uiPriority w:val="1"/>
    <w:pPr>
      <w:numPr>
        <w:ilvl w:val="0"/>
        <w:numId w:val="1"/>
      </w:numPr>
      <w:spacing w:before="120" w:beforeLines="50" w:after="120" w:afterLines="50"/>
      <w:ind w:firstLine="0" w:firstLineChars="0"/>
      <w:jc w:val="center"/>
      <w:outlineLvl w:val="0"/>
    </w:pPr>
    <w:rPr>
      <w:b/>
      <w:sz w:val="36"/>
      <w:szCs w:val="36"/>
    </w:rPr>
  </w:style>
  <w:style w:type="paragraph" w:styleId="3">
    <w:name w:val="heading 2"/>
    <w:basedOn w:val="1"/>
    <w:autoRedefine/>
    <w:qFormat/>
    <w:uiPriority w:val="1"/>
    <w:pPr>
      <w:numPr>
        <w:ilvl w:val="1"/>
        <w:numId w:val="1"/>
      </w:numPr>
      <w:spacing w:before="120" w:beforeLines="50" w:after="120" w:afterLines="50"/>
      <w:ind w:firstLine="0" w:firstLineChars="0"/>
      <w:jc w:val="center"/>
      <w:outlineLvl w:val="1"/>
    </w:pPr>
    <w:rPr>
      <w:b/>
      <w:bCs/>
      <w:sz w:val="28"/>
      <w:szCs w:val="28"/>
    </w:rPr>
  </w:style>
  <w:style w:type="paragraph" w:styleId="4">
    <w:name w:val="heading 3"/>
    <w:basedOn w:val="1"/>
    <w:next w:val="1"/>
    <w:link w:val="39"/>
    <w:autoRedefine/>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7"/>
    <w:autoRedefine/>
    <w:qFormat/>
    <w:uiPriority w:val="99"/>
  </w:style>
  <w:style w:type="paragraph" w:styleId="6">
    <w:name w:val="Body Text"/>
    <w:basedOn w:val="1"/>
    <w:link w:val="50"/>
    <w:autoRedefine/>
    <w:qFormat/>
    <w:uiPriority w:val="1"/>
    <w:pPr>
      <w:spacing w:line="240" w:lineRule="auto"/>
      <w:ind w:firstLine="0" w:firstLineChars="0"/>
      <w:jc w:val="center"/>
    </w:pPr>
    <w:rPr>
      <w:bCs/>
      <w:sz w:val="21"/>
      <w:szCs w:val="20"/>
    </w:rPr>
  </w:style>
  <w:style w:type="paragraph" w:styleId="7">
    <w:name w:val="Balloon Text"/>
    <w:basedOn w:val="1"/>
    <w:link w:val="26"/>
    <w:autoRedefine/>
    <w:qFormat/>
    <w:uiPriority w:val="0"/>
    <w:rPr>
      <w:sz w:val="18"/>
      <w:szCs w:val="18"/>
    </w:rPr>
  </w:style>
  <w:style w:type="paragraph" w:styleId="8">
    <w:name w:val="footer"/>
    <w:basedOn w:val="1"/>
    <w:link w:val="42"/>
    <w:autoRedefine/>
    <w:qFormat/>
    <w:uiPriority w:val="99"/>
    <w:pPr>
      <w:tabs>
        <w:tab w:val="center" w:pos="4153"/>
        <w:tab w:val="right" w:pos="8306"/>
      </w:tabs>
      <w:snapToGrid w:val="0"/>
      <w:spacing w:line="240" w:lineRule="auto"/>
    </w:pPr>
    <w:rPr>
      <w:sz w:val="18"/>
      <w:szCs w:val="18"/>
    </w:rPr>
  </w:style>
  <w:style w:type="paragraph" w:styleId="9">
    <w:name w:val="header"/>
    <w:basedOn w:val="1"/>
    <w:link w:val="41"/>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autoRedefine/>
    <w:qFormat/>
    <w:uiPriority w:val="39"/>
    <w:pPr>
      <w:tabs>
        <w:tab w:val="left" w:pos="1470"/>
        <w:tab w:val="right" w:leader="dot" w:pos="9360"/>
      </w:tabs>
      <w:spacing w:before="48" w:beforeLines="20"/>
      <w:ind w:left="102" w:firstLine="462" w:firstLineChars="151"/>
    </w:pPr>
    <w:rPr>
      <w:rFonts w:ascii="黑体" w:hAnsi="黑体" w:eastAsia="黑体"/>
      <w:sz w:val="28"/>
      <w:szCs w:val="24"/>
    </w:rPr>
  </w:style>
  <w:style w:type="paragraph" w:styleId="11">
    <w:name w:val="toc 2"/>
    <w:basedOn w:val="1"/>
    <w:autoRedefine/>
    <w:qFormat/>
    <w:uiPriority w:val="39"/>
    <w:pPr>
      <w:spacing w:before="160"/>
      <w:ind w:left="711" w:hanging="397"/>
    </w:pPr>
    <w:rPr>
      <w:szCs w:val="24"/>
    </w:rPr>
  </w:style>
  <w:style w:type="paragraph" w:styleId="12">
    <w:name w:val="Normal (Web)"/>
    <w:basedOn w:val="1"/>
    <w:autoRedefine/>
    <w:qFormat/>
    <w:uiPriority w:val="99"/>
    <w:pPr>
      <w:spacing w:beforeAutospacing="1" w:afterAutospacing="1"/>
    </w:pPr>
    <w:rPr>
      <w:rFonts w:cs="Times New Roman"/>
    </w:rPr>
  </w:style>
  <w:style w:type="paragraph" w:styleId="13">
    <w:name w:val="Title"/>
    <w:basedOn w:val="1"/>
    <w:autoRedefine/>
    <w:qFormat/>
    <w:uiPriority w:val="1"/>
    <w:pPr>
      <w:spacing w:before="12" w:after="144" w:afterLines="60"/>
      <w:ind w:firstLine="0" w:firstLineChars="0"/>
      <w:jc w:val="center"/>
    </w:pPr>
    <w:rPr>
      <w:rFonts w:ascii="黑体" w:hAnsi="黑体"/>
      <w:b/>
      <w:bCs/>
      <w:spacing w:val="34"/>
      <w:sz w:val="28"/>
      <w:szCs w:val="72"/>
    </w:rPr>
  </w:style>
  <w:style w:type="paragraph" w:styleId="14">
    <w:name w:val="annotation subject"/>
    <w:basedOn w:val="5"/>
    <w:next w:val="5"/>
    <w:link w:val="28"/>
    <w:autoRedefine/>
    <w:qFormat/>
    <w:uiPriority w:val="0"/>
    <w:rPr>
      <w:b/>
      <w:bCs/>
    </w:rPr>
  </w:style>
  <w:style w:type="table" w:styleId="16">
    <w:name w:val="Table Grid"/>
    <w:basedOn w:val="1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FollowedHyperlink"/>
    <w:basedOn w:val="17"/>
    <w:uiPriority w:val="0"/>
    <w:rPr>
      <w:color w:val="800080"/>
      <w:u w:val="single"/>
    </w:rPr>
  </w:style>
  <w:style w:type="character" w:styleId="20">
    <w:name w:val="Emphasis"/>
    <w:basedOn w:val="17"/>
    <w:qFormat/>
    <w:uiPriority w:val="0"/>
    <w:rPr>
      <w:color w:val="CC0000"/>
    </w:rPr>
  </w:style>
  <w:style w:type="character" w:styleId="21">
    <w:name w:val="Hyperlink"/>
    <w:basedOn w:val="17"/>
    <w:autoRedefine/>
    <w:unhideWhenUsed/>
    <w:qFormat/>
    <w:uiPriority w:val="99"/>
    <w:rPr>
      <w:color w:val="0000FF" w:themeColor="hyperlink"/>
      <w:u w:val="single"/>
      <w14:textFill>
        <w14:solidFill>
          <w14:schemeClr w14:val="hlink"/>
        </w14:solidFill>
      </w14:textFill>
    </w:rPr>
  </w:style>
  <w:style w:type="character" w:styleId="22">
    <w:name w:val="annotation reference"/>
    <w:basedOn w:val="17"/>
    <w:autoRedefine/>
    <w:qFormat/>
    <w:uiPriority w:val="99"/>
    <w:rPr>
      <w:sz w:val="21"/>
      <w:szCs w:val="21"/>
    </w:rPr>
  </w:style>
  <w:style w:type="table" w:customStyle="1" w:styleId="23">
    <w:name w:val="Table Normal"/>
    <w:autoRedefine/>
    <w:semiHidden/>
    <w:unhideWhenUsed/>
    <w:qFormat/>
    <w:uiPriority w:val="2"/>
    <w:tblPr>
      <w:tblCellMar>
        <w:top w:w="0" w:type="dxa"/>
        <w:left w:w="0" w:type="dxa"/>
        <w:bottom w:w="0" w:type="dxa"/>
        <w:right w:w="0" w:type="dxa"/>
      </w:tblCellMar>
    </w:tblPr>
  </w:style>
  <w:style w:type="paragraph" w:styleId="24">
    <w:name w:val="List Paragraph"/>
    <w:basedOn w:val="1"/>
    <w:link w:val="52"/>
    <w:autoRedefine/>
    <w:qFormat/>
    <w:uiPriority w:val="34"/>
    <w:pPr>
      <w:numPr>
        <w:ilvl w:val="2"/>
        <w:numId w:val="1"/>
      </w:numPr>
      <w:spacing w:before="144" w:beforeLines="60" w:after="72" w:afterLines="30"/>
      <w:ind w:right="227" w:firstLine="0" w:firstLineChars="0"/>
      <w:jc w:val="both"/>
    </w:pPr>
  </w:style>
  <w:style w:type="paragraph" w:customStyle="1" w:styleId="25">
    <w:name w:val="表格备注"/>
    <w:basedOn w:val="6"/>
    <w:autoRedefine/>
    <w:qFormat/>
    <w:uiPriority w:val="1"/>
    <w:pPr>
      <w:spacing w:before="24" w:after="72" w:afterLines="30"/>
      <w:ind w:right="245" w:rightChars="102" w:firstLine="2"/>
      <w:jc w:val="left"/>
    </w:pPr>
  </w:style>
  <w:style w:type="character" w:customStyle="1" w:styleId="26">
    <w:name w:val="批注框文本 Char"/>
    <w:basedOn w:val="17"/>
    <w:link w:val="7"/>
    <w:autoRedefine/>
    <w:qFormat/>
    <w:uiPriority w:val="0"/>
    <w:rPr>
      <w:rFonts w:ascii="宋体" w:hAnsi="宋体" w:cs="宋体"/>
      <w:sz w:val="18"/>
      <w:szCs w:val="18"/>
    </w:rPr>
  </w:style>
  <w:style w:type="character" w:customStyle="1" w:styleId="27">
    <w:name w:val="批注文字 Char"/>
    <w:basedOn w:val="17"/>
    <w:link w:val="5"/>
    <w:autoRedefine/>
    <w:qFormat/>
    <w:uiPriority w:val="99"/>
    <w:rPr>
      <w:rFonts w:ascii="宋体" w:hAnsi="宋体" w:cs="宋体"/>
      <w:sz w:val="22"/>
      <w:szCs w:val="22"/>
    </w:rPr>
  </w:style>
  <w:style w:type="character" w:customStyle="1" w:styleId="28">
    <w:name w:val="批注主题 Char"/>
    <w:basedOn w:val="27"/>
    <w:link w:val="14"/>
    <w:autoRedefine/>
    <w:qFormat/>
    <w:uiPriority w:val="0"/>
    <w:rPr>
      <w:rFonts w:ascii="宋体" w:hAnsi="宋体" w:cs="宋体"/>
      <w:b/>
      <w:bCs/>
      <w:sz w:val="22"/>
      <w:szCs w:val="22"/>
    </w:rPr>
  </w:style>
  <w:style w:type="character" w:customStyle="1" w:styleId="29">
    <w:name w:val="font41"/>
    <w:basedOn w:val="17"/>
    <w:autoRedefine/>
    <w:qFormat/>
    <w:uiPriority w:val="0"/>
    <w:rPr>
      <w:rFonts w:hint="eastAsia" w:ascii="宋体" w:hAnsi="宋体" w:eastAsia="宋体"/>
      <w:color w:val="000000"/>
      <w:sz w:val="20"/>
      <w:szCs w:val="20"/>
      <w:u w:val="none"/>
    </w:rPr>
  </w:style>
  <w:style w:type="character" w:customStyle="1" w:styleId="30">
    <w:name w:val="font71"/>
    <w:basedOn w:val="17"/>
    <w:autoRedefine/>
    <w:qFormat/>
    <w:uiPriority w:val="0"/>
    <w:rPr>
      <w:rFonts w:hint="eastAsia" w:ascii="宋体" w:hAnsi="宋体" w:eastAsia="宋体"/>
      <w:color w:val="000000"/>
      <w:sz w:val="26"/>
      <w:szCs w:val="26"/>
      <w:u w:val="none"/>
    </w:rPr>
  </w:style>
  <w:style w:type="character" w:customStyle="1" w:styleId="31">
    <w:name w:val="font81"/>
    <w:basedOn w:val="17"/>
    <w:autoRedefine/>
    <w:qFormat/>
    <w:uiPriority w:val="0"/>
    <w:rPr>
      <w:rFonts w:hint="eastAsia" w:ascii="宋体" w:hAnsi="宋体" w:eastAsia="宋体"/>
      <w:b/>
      <w:bCs/>
      <w:color w:val="000000"/>
      <w:sz w:val="20"/>
      <w:szCs w:val="20"/>
      <w:u w:val="none"/>
    </w:rPr>
  </w:style>
  <w:style w:type="character" w:customStyle="1" w:styleId="32">
    <w:name w:val="font11"/>
    <w:basedOn w:val="17"/>
    <w:autoRedefine/>
    <w:qFormat/>
    <w:uiPriority w:val="0"/>
    <w:rPr>
      <w:rFonts w:hint="eastAsia" w:ascii="宋体" w:hAnsi="宋体" w:eastAsia="宋体"/>
      <w:b/>
      <w:bCs/>
      <w:color w:val="000000"/>
      <w:sz w:val="20"/>
      <w:szCs w:val="20"/>
      <w:u w:val="none"/>
    </w:rPr>
  </w:style>
  <w:style w:type="character" w:customStyle="1" w:styleId="33">
    <w:name w:val="font21"/>
    <w:basedOn w:val="17"/>
    <w:autoRedefine/>
    <w:qFormat/>
    <w:uiPriority w:val="0"/>
    <w:rPr>
      <w:rFonts w:hint="eastAsia" w:ascii="宋体" w:hAnsi="宋体" w:eastAsia="宋体"/>
      <w:color w:val="000000"/>
      <w:sz w:val="26"/>
      <w:szCs w:val="26"/>
      <w:u w:val="none"/>
    </w:rPr>
  </w:style>
  <w:style w:type="character" w:customStyle="1" w:styleId="34">
    <w:name w:val="font51"/>
    <w:basedOn w:val="17"/>
    <w:autoRedefine/>
    <w:qFormat/>
    <w:uiPriority w:val="0"/>
    <w:rPr>
      <w:rFonts w:hint="eastAsia" w:ascii="宋体" w:hAnsi="宋体" w:eastAsia="宋体" w:cs="宋体"/>
      <w:color w:val="000000"/>
      <w:sz w:val="21"/>
      <w:szCs w:val="21"/>
      <w:u w:val="none"/>
    </w:rPr>
  </w:style>
  <w:style w:type="paragraph" w:customStyle="1" w:styleId="35">
    <w:name w:val="正文新建"/>
    <w:basedOn w:val="1"/>
    <w:autoRedefine/>
    <w:qFormat/>
    <w:uiPriority w:val="0"/>
    <w:pPr>
      <w:ind w:left="400" w:leftChars="400"/>
      <w:jc w:val="both"/>
    </w:pPr>
    <w:rPr>
      <w:kern w:val="2"/>
      <w:sz w:val="21"/>
    </w:rPr>
  </w:style>
  <w:style w:type="paragraph" w:customStyle="1" w:styleId="36">
    <w:name w:val="规正文"/>
    <w:basedOn w:val="1"/>
    <w:autoRedefine/>
    <w:qFormat/>
    <w:uiPriority w:val="0"/>
    <w:pPr>
      <w:spacing w:before="30" w:beforeLines="30" w:after="30" w:afterLines="30"/>
      <w:ind w:right="227" w:firstLine="284"/>
    </w:pPr>
    <w:rPr>
      <w:rFonts w:ascii="Times New Roman" w:hAnsi="Times New Roman"/>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paragraph" w:customStyle="1" w:styleId="38">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9">
    <w:name w:val="标题 3 Char"/>
    <w:basedOn w:val="17"/>
    <w:link w:val="4"/>
    <w:autoRedefine/>
    <w:qFormat/>
    <w:uiPriority w:val="0"/>
    <w:rPr>
      <w:rFonts w:ascii="宋体" w:hAnsi="宋体" w:cs="宋体"/>
      <w:b/>
      <w:bCs/>
      <w:sz w:val="32"/>
      <w:szCs w:val="32"/>
    </w:rPr>
  </w:style>
  <w:style w:type="character" w:customStyle="1" w:styleId="40">
    <w:name w:val="书籍标题1"/>
    <w:basedOn w:val="17"/>
    <w:autoRedefine/>
    <w:qFormat/>
    <w:uiPriority w:val="33"/>
    <w:rPr>
      <w:b/>
      <w:bCs/>
      <w:smallCaps/>
      <w:spacing w:val="5"/>
    </w:rPr>
  </w:style>
  <w:style w:type="character" w:customStyle="1" w:styleId="41">
    <w:name w:val="页眉 Char"/>
    <w:basedOn w:val="17"/>
    <w:link w:val="9"/>
    <w:autoRedefine/>
    <w:qFormat/>
    <w:uiPriority w:val="99"/>
    <w:rPr>
      <w:rFonts w:ascii="宋体" w:hAnsi="宋体" w:cs="宋体"/>
      <w:sz w:val="18"/>
      <w:szCs w:val="18"/>
    </w:rPr>
  </w:style>
  <w:style w:type="character" w:customStyle="1" w:styleId="42">
    <w:name w:val="页脚 Char"/>
    <w:basedOn w:val="17"/>
    <w:link w:val="8"/>
    <w:autoRedefine/>
    <w:qFormat/>
    <w:uiPriority w:val="99"/>
    <w:rPr>
      <w:rFonts w:ascii="宋体" w:hAnsi="宋体" w:cs="宋体"/>
      <w:sz w:val="18"/>
      <w:szCs w:val="18"/>
    </w:rPr>
  </w:style>
  <w:style w:type="character" w:customStyle="1" w:styleId="43">
    <w:name w:val="正文文本 字符"/>
    <w:basedOn w:val="17"/>
    <w:autoRedefine/>
    <w:qFormat/>
    <w:uiPriority w:val="1"/>
    <w:rPr>
      <w:rFonts w:ascii="宋体" w:hAnsi="宋体" w:cs="宋体"/>
      <w:sz w:val="21"/>
      <w:szCs w:val="24"/>
    </w:rPr>
  </w:style>
  <w:style w:type="character" w:customStyle="1" w:styleId="44">
    <w:name w:val="font31"/>
    <w:basedOn w:val="17"/>
    <w:autoRedefine/>
    <w:qFormat/>
    <w:uiPriority w:val="0"/>
    <w:rPr>
      <w:rFonts w:hint="eastAsia" w:ascii="宋体" w:hAnsi="宋体" w:eastAsia="宋体"/>
      <w:color w:val="000000"/>
      <w:sz w:val="26"/>
      <w:szCs w:val="26"/>
      <w:u w:val="none"/>
    </w:rPr>
  </w:style>
  <w:style w:type="character" w:customStyle="1" w:styleId="45">
    <w:name w:val="书籍标题2"/>
    <w:basedOn w:val="17"/>
    <w:autoRedefine/>
    <w:qFormat/>
    <w:uiPriority w:val="33"/>
    <w:rPr>
      <w:b/>
      <w:bCs/>
      <w:smallCaps/>
      <w:spacing w:val="5"/>
    </w:rPr>
  </w:style>
  <w:style w:type="paragraph" w:customStyle="1" w:styleId="46">
    <w:name w:val="List Paragraph1"/>
    <w:basedOn w:val="1"/>
    <w:autoRedefine/>
    <w:qFormat/>
    <w:uiPriority w:val="0"/>
    <w:pPr>
      <w:spacing w:before="1" w:line="240" w:lineRule="auto"/>
      <w:ind w:left="223" w:firstLine="480" w:firstLineChars="0"/>
    </w:pPr>
    <w:rPr>
      <w:sz w:val="22"/>
    </w:rPr>
  </w:style>
  <w:style w:type="paragraph" w:customStyle="1" w:styleId="4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8">
    <w:name w:val="List Paragraph2"/>
    <w:basedOn w:val="1"/>
    <w:autoRedefine/>
    <w:qFormat/>
    <w:uiPriority w:val="0"/>
    <w:pPr>
      <w:spacing w:before="1" w:line="240" w:lineRule="auto"/>
      <w:ind w:left="223" w:firstLine="480" w:firstLineChars="0"/>
    </w:pPr>
    <w:rPr>
      <w:sz w:val="22"/>
    </w:rPr>
  </w:style>
  <w:style w:type="table" w:customStyle="1" w:styleId="49">
    <w:name w:val="网格型1"/>
    <w:basedOn w:val="15"/>
    <w:autoRedefine/>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0">
    <w:name w:val="正文文本 Char"/>
    <w:basedOn w:val="17"/>
    <w:link w:val="6"/>
    <w:autoRedefine/>
    <w:qFormat/>
    <w:uiPriority w:val="1"/>
    <w:rPr>
      <w:rFonts w:ascii="宋体" w:hAnsi="宋体" w:cs="宋体"/>
      <w:bCs/>
      <w:sz w:val="21"/>
    </w:rPr>
  </w:style>
  <w:style w:type="paragraph" w:customStyle="1" w:styleId="51">
    <w:name w:val="正文调整"/>
    <w:basedOn w:val="24"/>
    <w:link w:val="53"/>
    <w:autoRedefine/>
    <w:qFormat/>
    <w:uiPriority w:val="1"/>
    <w:pPr>
      <w:ind w:firstLine="240" w:firstLineChars="100"/>
    </w:pPr>
    <w:rPr>
      <w:color w:val="FF0000"/>
    </w:rPr>
  </w:style>
  <w:style w:type="character" w:customStyle="1" w:styleId="52">
    <w:name w:val="列出段落 Char"/>
    <w:basedOn w:val="17"/>
    <w:link w:val="24"/>
    <w:autoRedefine/>
    <w:qFormat/>
    <w:uiPriority w:val="34"/>
    <w:rPr>
      <w:rFonts w:ascii="宋体" w:hAnsi="宋体" w:cs="宋体"/>
      <w:sz w:val="24"/>
      <w:szCs w:val="22"/>
    </w:rPr>
  </w:style>
  <w:style w:type="character" w:customStyle="1" w:styleId="53">
    <w:name w:val="正文调整 字符"/>
    <w:basedOn w:val="52"/>
    <w:link w:val="51"/>
    <w:autoRedefine/>
    <w:qFormat/>
    <w:uiPriority w:val="1"/>
    <w:rPr>
      <w:rFonts w:ascii="宋体" w:hAnsi="宋体" w:cs="宋体"/>
      <w:color w:val="FF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3230C-A123-4929-B23F-2C42EE1BB94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35162</Words>
  <Characters>36905</Characters>
  <Lines>285</Lines>
  <Paragraphs>80</Paragraphs>
  <TotalTime>11</TotalTime>
  <ScaleCrop>false</ScaleCrop>
  <LinksUpToDate>false</LinksUpToDate>
  <CharactersWithSpaces>37101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2024-05-14T10:12:00Z</dcterms:created>
  <dc:creator>liangxuying</dc:creator>
  <cp:lastModifiedBy>eric</cp:lastModifiedBy>
  <cp:lastPrinted>2023-11-09T02:22:00Z</cp:lastPrinted>
  <dcterms:modified xsi:type="dcterms:W3CDTF">2024-06-05T07:03:39Z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2023-10-25T00:00:00Z</vt:filetime>
  </property>
  <property fmtid="{D5CDD505-2E9C-101B-9397-08002B2CF9AE}" pid="3" name="KSOProductBuildVer">
    <vt:lpwstr>2052-12.1.0.16929</vt:lpwstr>
  </property>
  <property fmtid="{D5CDD505-2E9C-101B-9397-08002B2CF9AE}" pid="4" name="ICV">
    <vt:lpwstr>5C3E24CE4D8549F4976AEF75596A8518_13</vt:lpwstr>
  </property>
</Properties>
</file>