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B49" w:rsidRDefault="00F47EDB" w:rsidP="00040B49">
      <w:pPr>
        <w:widowControl/>
        <w:shd w:val="clear" w:color="auto" w:fill="FEFEFE"/>
        <w:ind w:firstLine="643"/>
        <w:jc w:val="center"/>
        <w:rPr>
          <w:rFonts w:ascii="微软雅黑" w:eastAsia="微软雅黑" w:hAnsi="微软雅黑" w:hint="eastAsia"/>
          <w:b/>
          <w:bCs/>
          <w:color w:val="000000" w:themeColor="text1"/>
          <w:sz w:val="33"/>
          <w:szCs w:val="33"/>
          <w:shd w:val="clear" w:color="auto" w:fill="FEFEFE"/>
        </w:rPr>
      </w:pPr>
      <w:r w:rsidRPr="00F47EDB">
        <w:rPr>
          <w:rFonts w:ascii="微软雅黑" w:eastAsia="微软雅黑" w:hAnsi="微软雅黑" w:hint="eastAsia"/>
          <w:b/>
          <w:bCs/>
          <w:color w:val="000000" w:themeColor="text1"/>
          <w:sz w:val="33"/>
          <w:szCs w:val="33"/>
          <w:shd w:val="clear" w:color="auto" w:fill="FEFEFE"/>
        </w:rPr>
        <w:t>广元市不动产登记中心</w:t>
      </w:r>
    </w:p>
    <w:p w:rsidR="00F47EDB" w:rsidRPr="00F47EDB" w:rsidRDefault="00F47EDB" w:rsidP="00040B49">
      <w:pPr>
        <w:widowControl/>
        <w:shd w:val="clear" w:color="auto" w:fill="FEFEFE"/>
        <w:ind w:firstLine="643"/>
        <w:jc w:val="center"/>
        <w:rPr>
          <w:rFonts w:ascii="黑体" w:eastAsia="黑体" w:hAnsi="微软雅黑" w:cs="宋体"/>
          <w:b/>
          <w:bCs/>
          <w:color w:val="000000" w:themeColor="text1"/>
          <w:kern w:val="0"/>
          <w:sz w:val="32"/>
          <w:szCs w:val="32"/>
        </w:rPr>
      </w:pPr>
      <w:r w:rsidRPr="00F47EDB">
        <w:rPr>
          <w:rFonts w:ascii="微软雅黑" w:eastAsia="微软雅黑" w:hAnsi="微软雅黑" w:hint="eastAsia"/>
          <w:b/>
          <w:bCs/>
          <w:color w:val="000000" w:themeColor="text1"/>
          <w:sz w:val="33"/>
          <w:szCs w:val="33"/>
          <w:shd w:val="clear" w:color="auto" w:fill="FEFEFE"/>
        </w:rPr>
        <w:t>2021年部门预算编制说明</w:t>
      </w:r>
    </w:p>
    <w:p w:rsidR="00F47EDB" w:rsidRDefault="00F47EDB" w:rsidP="00F47EDB">
      <w:pPr>
        <w:widowControl/>
        <w:shd w:val="clear" w:color="auto" w:fill="FEFEFE"/>
        <w:ind w:firstLine="643"/>
        <w:jc w:val="left"/>
        <w:rPr>
          <w:rFonts w:ascii="黑体" w:eastAsia="黑体" w:hAnsi="微软雅黑" w:cs="宋体"/>
          <w:b/>
          <w:bCs/>
          <w:color w:val="000000"/>
          <w:kern w:val="0"/>
          <w:sz w:val="32"/>
          <w:szCs w:val="32"/>
        </w:rPr>
      </w:pP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一、单位基本职能及主要工作</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贯彻执行土地登记、房屋登记、林地登记等不动产登记政策、法规；负责城市规划区内土地登记、房屋登记、林地登记受理经办工作；负责不动产登记信息基础平台建设和管理，做好数据的整理、备份、依法对外查询工作，并与市建设、农业、林业等部门建立信息共享机制；指导县不动产登记等工作</w:t>
      </w:r>
      <w:r w:rsidRPr="00F47EDB">
        <w:rPr>
          <w:rFonts w:ascii="宋体" w:eastAsia="宋体" w:hAnsi="宋体" w:cs="宋体" w:hint="eastAsia"/>
          <w:color w:val="000000"/>
          <w:kern w:val="0"/>
          <w:sz w:val="32"/>
          <w:szCs w:val="32"/>
        </w:rPr>
        <w:t>。</w:t>
      </w: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二、部门预算单位构成</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从预算单位构成看，广元市不动产登记中心部门预算只包括本级预算。</w:t>
      </w: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三、2021年财政拨款部门预算情况的总体说明</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2021年部门预算收入总数1137.99万元，较2020年部门预算收入总数858.43万元增长32.57%；2021年部门预算支出总数1137.99万元，较2020年部门预算支出总数858.43万元，增长32.57%。</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部门基本支出预算346.76万元，其中：人员支出305.72万元，公用支出41.04万元。</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部门专项项目预算786.23万元。</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部门政府采购预算5万元。</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lastRenderedPageBreak/>
        <w:t>2021年财政拨款收支总预算1137.99万元。收入包括：一般公共预算当年拨款收入1137.99万元；支出包括：自然资源事务支出778.43万元、社会保障和就业支出27.98万元、卫生健康支出13.99万元、住房保障支出31.36万元，2020年度项目结转资金286.23万元。</w:t>
      </w: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四、一般公共预算当年财政拨款情况说明</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（一）一般公共预算当年财政拨款规模变化情况</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2021年一般公共预算当年财政拨款851.76万元，比2020年财政预算数858.43万元降低 6.67万元，降低率0.99%，变动的主要原因落实过紧日子政策。</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（二）一般公共预算当年财政拨款结构情况</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自然资源事务支出778.43万元，占91.39%；社会保障和就业支出27.98万元，占3.28%；卫生健康支出13.99万元，占1.64%；住房保障支出31.36万元，占3.69%。</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（三）一般公共预算当年财政拨款具体使用情况</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1、自然资源海洋气象支出（类）自然资源事务（款）事业运行（项）预算数为573.43万元。主要用于事业单位管理部门办公经费、培训费、委托业务费、维修（护）费、其他商品和服务支出和单位日常保障运转购买服务人员工作经费。</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2、自然资源海洋气象支出（类）自然资源事务（款）其他其他自然资源事务支出（项）预算数为205万元。主要</w:t>
      </w:r>
      <w:r w:rsidRPr="00F47EDB">
        <w:rPr>
          <w:rFonts w:ascii="宋体" w:eastAsia="宋体" w:hAnsi="宋体" w:cs="宋体" w:hint="eastAsia"/>
          <w:color w:val="333333"/>
          <w:kern w:val="0"/>
          <w:sz w:val="32"/>
          <w:szCs w:val="32"/>
          <w:shd w:val="clear" w:color="auto" w:fill="FFFFFF"/>
        </w:rPr>
        <w:lastRenderedPageBreak/>
        <w:t>用于档案馆、机房日常运维费、不动产登记系统数据库运维相关工作经费，房屋租金、物管及消防安保费不动产产权证书资料费、法律顾问费、不动产责任保险工作经费、不动产档案登记打印纸采购项目。</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3、社会保障和就业支出（类）行政事业单位养老保险（款）机关事业单位基本养老保险缴费支出（项）预算数为27.98万元。主要用于机关事业单位养老保险缴费支出。</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4、卫生健康支出（类）行政事业单位医疗（款）事业单位医疗（项）预算数为13.99万元。主要用于事业单位的社会保障缴费。</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5、住房保障支出（类）住房改革支出（款）住房公积金（项）预算数为31.36万元。主要用于行政事业单位住房公积金。</w:t>
      </w: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五、2021年一般公共预算基本支出情况说明</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2021年一般公共预算基本支出346.76万元，其中：人员经费305.72万元，主要包括：基本工资、津贴补贴、奖金、绩效工资、机关事业单位养老保险缴费、职业年金缴费、基本医疗保险缴费、其他社会保险缴费、住房公积金、其他工资福利支出、离休费、生活补助、奖励金、其他对个人和家庭的补助支出。公用经费41.04万元，主要包括：办公费、印刷费、咨询费、手续费、水费、电费、邮电费、物业管理费、差旅费、维修（护）费、租赁费、会议费、培训费、公</w:t>
      </w:r>
      <w:r w:rsidRPr="00F47EDB">
        <w:rPr>
          <w:rFonts w:ascii="宋体" w:eastAsia="宋体" w:hAnsi="宋体" w:cs="宋体" w:hint="eastAsia"/>
          <w:color w:val="333333"/>
          <w:kern w:val="0"/>
          <w:sz w:val="32"/>
          <w:szCs w:val="32"/>
          <w:shd w:val="clear" w:color="auto" w:fill="FFFFFF"/>
        </w:rPr>
        <w:lastRenderedPageBreak/>
        <w:t>务接待费、劳务费、委托业务费、工会经费、福利费、公务用车运行维护费、其他交通费用、其他商品和服务支出、办公设备购置。</w:t>
      </w: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六、财政拨款安排“三公”经费预算情况说明</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（一）公务接待费。2021年预算安排5万元，较2020年5万元，预算无变化。</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（二）因公出国（境）费用。2021 年预算安排0万元，较 2020年0万元，预算无变化。</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（三）公务用车购置及运行维护费。本单位无车辆，未预算公务用车购置及运行维护费。</w:t>
      </w: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七、2021年政府性基金预算收支及变化情况的说明</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本单位2021年政府性基金收支预算为2020年结转使用的不动产档案馆建设资金228.76万元，该项目还在建设中，2021年的安排的政府性基金预算目前还未下达。</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2021年本单位未在政府性基金预算拨款安排“三公经费”支出。</w:t>
      </w: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八、国有资本经营预算支出情况说明</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本单位2021年没有使用国有资本经营预算拨款安排的支出。</w:t>
      </w:r>
    </w:p>
    <w:p w:rsidR="00F47EDB" w:rsidRPr="00F47EDB" w:rsidRDefault="00F47EDB" w:rsidP="00F47EDB">
      <w:pPr>
        <w:widowControl/>
        <w:shd w:val="clear" w:color="auto" w:fill="FEFEFE"/>
        <w:ind w:firstLine="643"/>
        <w:jc w:val="left"/>
        <w:rPr>
          <w:rFonts w:ascii="微软雅黑" w:eastAsia="微软雅黑" w:hAnsi="微软雅黑" w:cs="宋体"/>
          <w:color w:val="000000"/>
          <w:kern w:val="0"/>
          <w:sz w:val="27"/>
          <w:szCs w:val="27"/>
        </w:rPr>
      </w:pPr>
      <w:r w:rsidRPr="00F47EDB">
        <w:rPr>
          <w:rFonts w:ascii="黑体" w:eastAsia="黑体" w:hAnsi="微软雅黑" w:cs="宋体" w:hint="eastAsia"/>
          <w:b/>
          <w:bCs/>
          <w:color w:val="000000"/>
          <w:kern w:val="0"/>
          <w:sz w:val="32"/>
          <w:szCs w:val="32"/>
        </w:rPr>
        <w:t>九、其他重要事项的情况说明</w:t>
      </w:r>
    </w:p>
    <w:p w:rsidR="00F47EDB" w:rsidRPr="00F47EDB" w:rsidRDefault="00F47EDB" w:rsidP="003439F0">
      <w:pPr>
        <w:widowControl/>
        <w:shd w:val="clear" w:color="auto" w:fill="FEFEFE"/>
        <w:ind w:firstLineChars="150" w:firstLine="48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lastRenderedPageBreak/>
        <w:t>（一）</w:t>
      </w:r>
      <w:r>
        <w:rPr>
          <w:rFonts w:ascii="宋体" w:eastAsia="宋体" w:hAnsi="宋体" w:cs="宋体" w:hint="eastAsia"/>
          <w:color w:val="333333"/>
          <w:kern w:val="0"/>
          <w:sz w:val="32"/>
          <w:szCs w:val="32"/>
          <w:shd w:val="clear" w:color="auto" w:fill="FFFFFF"/>
        </w:rPr>
        <w:t>本单位无机关运行费。</w:t>
      </w:r>
      <w:r w:rsidRPr="00F47EDB">
        <w:rPr>
          <w:rFonts w:ascii="宋体" w:eastAsia="宋体" w:hAnsi="宋体" w:cs="宋体" w:hint="eastAsia"/>
          <w:color w:val="333333"/>
          <w:kern w:val="0"/>
          <w:sz w:val="32"/>
          <w:szCs w:val="32"/>
          <w:shd w:val="clear" w:color="auto" w:fill="FFFFFF"/>
        </w:rPr>
        <w:t>广元市不动产登记中心2021年履行事业管理职能、维持日常运转而开支的</w:t>
      </w:r>
      <w:r>
        <w:rPr>
          <w:rFonts w:ascii="宋体" w:eastAsia="宋体" w:hAnsi="宋体" w:cs="宋体" w:hint="eastAsia"/>
          <w:color w:val="333333"/>
          <w:kern w:val="0"/>
          <w:sz w:val="32"/>
          <w:szCs w:val="32"/>
          <w:shd w:val="clear" w:color="auto" w:fill="FFFFFF"/>
        </w:rPr>
        <w:t>单位</w:t>
      </w:r>
      <w:r w:rsidRPr="00F47EDB">
        <w:rPr>
          <w:rFonts w:ascii="宋体" w:eastAsia="宋体" w:hAnsi="宋体" w:cs="宋体" w:hint="eastAsia"/>
          <w:color w:val="333333"/>
          <w:kern w:val="0"/>
          <w:sz w:val="32"/>
          <w:szCs w:val="32"/>
          <w:shd w:val="clear" w:color="auto" w:fill="FFFFFF"/>
        </w:rPr>
        <w:t>运行经费，合计41.04万元</w:t>
      </w:r>
      <w:r w:rsidRPr="00F47EDB">
        <w:rPr>
          <w:rFonts w:ascii="仿宋_GB2312" w:eastAsia="仿宋_GB2312" w:hAnsi="微软雅黑" w:cs="宋体" w:hint="eastAsia"/>
          <w:color w:val="000000"/>
          <w:kern w:val="0"/>
          <w:sz w:val="32"/>
          <w:szCs w:val="32"/>
        </w:rPr>
        <w:t>。</w:t>
      </w:r>
    </w:p>
    <w:p w:rsidR="00F47EDB" w:rsidRPr="00F47EDB" w:rsidRDefault="00F47EDB" w:rsidP="00F47EDB">
      <w:pPr>
        <w:widowControl/>
        <w:shd w:val="clear" w:color="auto" w:fill="FEFEFE"/>
        <w:ind w:firstLine="48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（二）国有资产占有使用情况。本单位无公务车辆。</w:t>
      </w:r>
    </w:p>
    <w:p w:rsidR="00F47EDB" w:rsidRPr="00F47EDB" w:rsidRDefault="00F47EDB" w:rsidP="00F47EDB">
      <w:pPr>
        <w:widowControl/>
        <w:shd w:val="clear" w:color="auto" w:fill="FEFEFE"/>
        <w:ind w:firstLine="48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（三）部门政府采购预算5万元。</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（四）绩效目标设置情况。2021年广元市不动产登记中心实行绩效目标管理的项目涉及预算1137.99万元，其中，基本支出346.76万元，项目支出791.23万元。</w:t>
      </w:r>
    </w:p>
    <w:p w:rsidR="001C2254" w:rsidRDefault="00F47EDB" w:rsidP="001C2254">
      <w:pPr>
        <w:widowControl/>
        <w:shd w:val="clear" w:color="auto" w:fill="FFFFFF"/>
        <w:spacing w:before="100" w:beforeAutospacing="1" w:after="100" w:afterAutospacing="1" w:line="480" w:lineRule="auto"/>
        <w:ind w:firstLine="643"/>
        <w:rPr>
          <w:rFonts w:ascii="宋体" w:hAnsi="宋体" w:cs="宋体"/>
          <w:kern w:val="0"/>
          <w:sz w:val="24"/>
          <w:szCs w:val="24"/>
        </w:rPr>
      </w:pPr>
      <w:r w:rsidRPr="00F47EDB">
        <w:rPr>
          <w:rFonts w:ascii="黑体" w:eastAsia="黑体" w:hAnsi="微软雅黑" w:cs="宋体" w:hint="eastAsia"/>
          <w:color w:val="000000"/>
          <w:kern w:val="0"/>
          <w:sz w:val="32"/>
          <w:szCs w:val="32"/>
        </w:rPr>
        <w:t>十、名词解释</w:t>
      </w:r>
      <w:r w:rsidRPr="00F47EDB">
        <w:rPr>
          <w:rFonts w:ascii="Helvetica" w:eastAsia="微软雅黑" w:hAnsi="Helvetica" w:cs="宋体"/>
          <w:color w:val="000000"/>
          <w:kern w:val="0"/>
          <w:szCs w:val="21"/>
        </w:rPr>
        <w:br/>
      </w:r>
      <w:r w:rsidRPr="00F47EDB">
        <w:rPr>
          <w:rFonts w:ascii="Cambria Math" w:eastAsia="微软雅黑" w:hAnsi="Cambria Math" w:cs="Cambria Math"/>
          <w:color w:val="000000"/>
          <w:kern w:val="0"/>
          <w:szCs w:val="21"/>
          <w:shd w:val="clear" w:color="auto" w:fill="FFFFFF"/>
        </w:rPr>
        <w:t> </w:t>
      </w:r>
      <w:r w:rsidRPr="00F47EDB">
        <w:rPr>
          <w:rFonts w:ascii="Cambria Math" w:eastAsia="微软雅黑" w:hAnsi="Cambria Math" w:cs="Cambria Math"/>
          <w:color w:val="000000"/>
          <w:kern w:val="0"/>
          <w:szCs w:val="21"/>
          <w:shd w:val="clear" w:color="auto" w:fill="FFFFFF"/>
        </w:rPr>
        <w:t> </w:t>
      </w:r>
      <w:r w:rsidR="001C2254">
        <w:rPr>
          <w:rFonts w:ascii="宋体" w:hAnsi="宋体" w:hint="eastAsia"/>
          <w:b/>
          <w:bCs/>
          <w:color w:val="333333"/>
          <w:sz w:val="32"/>
          <w:szCs w:val="32"/>
          <w:shd w:val="clear" w:color="auto" w:fill="FFFFFF"/>
        </w:rPr>
        <w:t>（一）收入类名词解释</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一般公共预算拨款收入：指市财政当年拨付的资金。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事业单位经营收入：指事业单位在专业业务活动及其辅助活动之外开展非独立核算经营活动取得的收入。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其他收入：指除上述“一般公共预算拨款收入”、“事业单位经营收入”等以外的收入。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用事业基金弥补收支差额：指事业单位在预计用当年的“一般公共预算拨款收入”、“事业单位经营收入”、不足以安排当年支出的情况下，使用以前年度积累的事业基金(事业单位当年收支相抵后按国家规定提取、用于弥补以后年度收支差额的基金)弥补本年度收支缺口的资金。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上年结转：指以前年度尚未完成、结转到本年仍按原规定用途继续使用的资金。 </w:t>
      </w:r>
    </w:p>
    <w:p w:rsidR="001C2254" w:rsidRDefault="001C2254" w:rsidP="001C2254">
      <w:pPr>
        <w:spacing w:line="580" w:lineRule="exact"/>
        <w:ind w:firstLineChars="200" w:firstLine="643"/>
        <w:rPr>
          <w:rFonts w:ascii="宋体" w:hAnsi="宋体"/>
          <w:b/>
          <w:bCs/>
          <w:color w:val="333333"/>
          <w:sz w:val="32"/>
          <w:szCs w:val="32"/>
          <w:shd w:val="clear" w:color="auto" w:fill="FFFFFF"/>
        </w:rPr>
      </w:pPr>
      <w:r>
        <w:rPr>
          <w:rFonts w:ascii="宋体" w:hAnsi="宋体" w:hint="eastAsia"/>
          <w:b/>
          <w:bCs/>
          <w:color w:val="333333"/>
          <w:sz w:val="32"/>
          <w:szCs w:val="32"/>
          <w:shd w:val="clear" w:color="auto" w:fill="FFFFFF"/>
        </w:rPr>
        <w:lastRenderedPageBreak/>
        <w:t xml:space="preserve">（二）功能科目名词解释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自然资源海洋气象支出（类）自然资源事务（款）事业运行（项）：指广元市自然资源管理部门用于事业单位的基本支出。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社会保障和就业支出（类）行政事业单位养老支出（款）行政单位离退休（项）：指广元市自然资源管理部门用于行政单位离休人员的支出。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社会保障和就业支出（类）行政事业单位养老支出（款）事业单位离退休（项）：指广元市自然资源管理部门用于事业单位离休人员的支出。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社会保障和就业支出（类）行政事业单位养老支出（款）机关事业单位基本养老保险缴费支出（项）：指广元市自然资源管理部门用于实施养老保险制度由单位缴纳的基本养老保险费支出。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社会保障和就业支出（类）行政事业单位养老支出（款）机关事业单位职业年金缴费支出（项）：指广元市自然资源管理部门所属事业单位用于实施养老保险制度由单位缴纳的职业年金缴费支出。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卫生健康支出（类）行政事业单位医疗（款）行政单位医疗（项）：指广元市自然资源管理部门用于行政单位基本医疗保险缴费。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卫生健康支出（类）行政事业单位医疗（款）事业单位医疗（项）：指广元市自然资源管理部门用于所属事业单位基本医疗保险缴费。 </w:t>
      </w:r>
    </w:p>
    <w:p w:rsidR="001C2254" w:rsidRDefault="001C2254" w:rsidP="001C2254">
      <w:pPr>
        <w:spacing w:line="580" w:lineRule="exact"/>
        <w:ind w:firstLineChars="200" w:firstLine="640"/>
        <w:rPr>
          <w:rFonts w:ascii="宋体" w:hAnsi="宋体" w:cs="宋体"/>
          <w:kern w:val="0"/>
          <w:sz w:val="24"/>
          <w:szCs w:val="24"/>
        </w:rPr>
      </w:pPr>
      <w:r>
        <w:rPr>
          <w:rFonts w:ascii="宋体" w:hAnsi="宋体" w:hint="eastAsia"/>
          <w:color w:val="333333"/>
          <w:sz w:val="32"/>
          <w:szCs w:val="32"/>
          <w:shd w:val="clear" w:color="auto" w:fill="FFFFFF"/>
        </w:rPr>
        <w:lastRenderedPageBreak/>
        <w:t xml:space="preserve">住房保障支出（类）住房改革支出（款）住房公积金（项）：指广元市自然资源管理部门用于按规定的工资基数以及规定比例为职工缴纳的住房公积金。 </w:t>
      </w:r>
    </w:p>
    <w:p w:rsidR="001C2254" w:rsidRDefault="001C2254" w:rsidP="001C2254">
      <w:pPr>
        <w:spacing w:line="580" w:lineRule="exact"/>
        <w:ind w:firstLineChars="200" w:firstLine="643"/>
        <w:rPr>
          <w:rFonts w:ascii="宋体" w:hAnsi="宋体"/>
          <w:b/>
          <w:bCs/>
          <w:color w:val="333333"/>
          <w:sz w:val="32"/>
          <w:szCs w:val="32"/>
          <w:shd w:val="clear" w:color="auto" w:fill="FFFFFF"/>
        </w:rPr>
      </w:pPr>
      <w:r>
        <w:rPr>
          <w:rFonts w:ascii="宋体" w:hAnsi="宋体" w:hint="eastAsia"/>
          <w:b/>
          <w:bCs/>
          <w:color w:val="333333"/>
          <w:sz w:val="32"/>
          <w:szCs w:val="32"/>
          <w:shd w:val="clear" w:color="auto" w:fill="FFFFFF"/>
        </w:rPr>
        <w:t xml:space="preserve">（三）支出类名词解释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基本支出：指为保障机构正常运转、完成日常工作任务而发生的人员支出和公用支出。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项目支出：指在基本支出之外为完成特定行政任务和事业发展目标所发生的支出。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专项资金：指由市级财政性资金安排，用于支持经济社会发展、实现特定政策目标或者完成重大工作任务，在一定时期内具有专门用途的资金。不包括用于满足部门履行职能和自身特殊事项需要的专项业务费。 </w:t>
      </w:r>
    </w:p>
    <w:p w:rsidR="001C2254" w:rsidRDefault="001C2254" w:rsidP="001C2254">
      <w:pPr>
        <w:spacing w:line="580" w:lineRule="exact"/>
        <w:ind w:firstLineChars="200" w:firstLine="643"/>
        <w:rPr>
          <w:rFonts w:ascii="宋体" w:hAnsi="宋体"/>
          <w:b/>
          <w:bCs/>
          <w:color w:val="333333"/>
          <w:sz w:val="32"/>
          <w:szCs w:val="32"/>
          <w:shd w:val="clear" w:color="auto" w:fill="FFFFFF"/>
        </w:rPr>
      </w:pPr>
      <w:r>
        <w:rPr>
          <w:rFonts w:ascii="宋体" w:hAnsi="宋体" w:hint="eastAsia"/>
          <w:b/>
          <w:bCs/>
          <w:color w:val="333333"/>
          <w:sz w:val="32"/>
          <w:szCs w:val="32"/>
          <w:shd w:val="clear" w:color="auto" w:fill="FFFFFF"/>
        </w:rPr>
        <w:t xml:space="preserve">（四）特殊名词解释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 xml:space="preserve">“三公”经费：纳入市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1C2254" w:rsidRDefault="001C2254" w:rsidP="001C2254">
      <w:pPr>
        <w:spacing w:line="580" w:lineRule="exact"/>
        <w:ind w:firstLineChars="200" w:firstLine="640"/>
        <w:rPr>
          <w:rFonts w:ascii="宋体" w:hAnsi="宋体"/>
          <w:color w:val="333333"/>
          <w:sz w:val="32"/>
          <w:szCs w:val="32"/>
          <w:shd w:val="clear" w:color="auto" w:fill="FFFFFF"/>
        </w:rPr>
      </w:pPr>
      <w:r>
        <w:rPr>
          <w:rFonts w:ascii="宋体" w:hAnsi="宋体" w:hint="eastAsia"/>
          <w:color w:val="333333"/>
          <w:sz w:val="32"/>
          <w:szCs w:val="32"/>
          <w:shd w:val="clear" w:color="auto" w:fill="FFFFFF"/>
        </w:rPr>
        <w:t>机关运行经费：指各部门的公用经费（包含所有单位的公用经费及行政（参公）单位的运转类项目经费），包括办</w:t>
      </w:r>
      <w:r>
        <w:rPr>
          <w:rFonts w:ascii="宋体" w:hAnsi="宋体" w:hint="eastAsia"/>
          <w:color w:val="333333"/>
          <w:sz w:val="32"/>
          <w:szCs w:val="32"/>
          <w:shd w:val="clear" w:color="auto" w:fill="FFFFFF"/>
        </w:rPr>
        <w:lastRenderedPageBreak/>
        <w:t xml:space="preserve">公及印刷费、邮电费、差旅费、会议费、福利费、日常维修费、专用材料及一般设备购置费、办公用房水电费、办公用房取暖费、办公用房物业管理费、公务用车运行维护费以及其他费用。 </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附件：1、广元市不动产登记中心2021年部门预算表</w:t>
      </w:r>
    </w:p>
    <w:p w:rsidR="00F47EDB" w:rsidRPr="00F47EDB" w:rsidRDefault="00F47EDB" w:rsidP="00F47EDB">
      <w:pPr>
        <w:widowControl/>
        <w:shd w:val="clear" w:color="auto" w:fill="FEFEFE"/>
        <w:ind w:firstLine="640"/>
        <w:jc w:val="lef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2、广元市不动产登记中心2021年绩效目标批复表</w:t>
      </w:r>
    </w:p>
    <w:p w:rsidR="00F47EDB" w:rsidRPr="00F47EDB" w:rsidRDefault="00F47EDB" w:rsidP="009C6047">
      <w:pPr>
        <w:widowControl/>
        <w:shd w:val="clear" w:color="auto" w:fill="FEFEFE"/>
        <w:ind w:firstLine="640"/>
        <w:jc w:val="righ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广元市不动产登记中心</w:t>
      </w:r>
    </w:p>
    <w:p w:rsidR="00F47EDB" w:rsidRPr="00F47EDB" w:rsidRDefault="00F47EDB" w:rsidP="009C6047">
      <w:pPr>
        <w:widowControl/>
        <w:shd w:val="clear" w:color="auto" w:fill="FEFEFE"/>
        <w:ind w:firstLine="640"/>
        <w:jc w:val="right"/>
        <w:rPr>
          <w:rFonts w:ascii="微软雅黑" w:eastAsia="微软雅黑" w:hAnsi="微软雅黑" w:cs="宋体"/>
          <w:color w:val="000000"/>
          <w:kern w:val="0"/>
          <w:sz w:val="27"/>
          <w:szCs w:val="27"/>
        </w:rPr>
      </w:pPr>
      <w:r w:rsidRPr="00F47EDB">
        <w:rPr>
          <w:rFonts w:ascii="宋体" w:eastAsia="宋体" w:hAnsi="宋体" w:cs="宋体" w:hint="eastAsia"/>
          <w:color w:val="333333"/>
          <w:kern w:val="0"/>
          <w:sz w:val="32"/>
          <w:szCs w:val="32"/>
          <w:shd w:val="clear" w:color="auto" w:fill="FFFFFF"/>
        </w:rPr>
        <w:t>2021年3月29日</w:t>
      </w:r>
    </w:p>
    <w:p w:rsidR="002561AA" w:rsidRPr="00F47EDB" w:rsidRDefault="002561AA"/>
    <w:sectPr w:rsidR="002561AA" w:rsidRPr="00F47EDB" w:rsidSect="00B37E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34A" w:rsidRDefault="003B434A" w:rsidP="00F47EDB">
      <w:r>
        <w:separator/>
      </w:r>
    </w:p>
  </w:endnote>
  <w:endnote w:type="continuationSeparator" w:id="1">
    <w:p w:rsidR="003B434A" w:rsidRDefault="003B434A" w:rsidP="00F47E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34A" w:rsidRDefault="003B434A" w:rsidP="00F47EDB">
      <w:r>
        <w:separator/>
      </w:r>
    </w:p>
  </w:footnote>
  <w:footnote w:type="continuationSeparator" w:id="1">
    <w:p w:rsidR="003B434A" w:rsidRDefault="003B434A" w:rsidP="00F47E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7EDB"/>
    <w:rsid w:val="00040B49"/>
    <w:rsid w:val="001C2254"/>
    <w:rsid w:val="002561AA"/>
    <w:rsid w:val="003439F0"/>
    <w:rsid w:val="003B434A"/>
    <w:rsid w:val="005104E7"/>
    <w:rsid w:val="009C6047"/>
    <w:rsid w:val="00B37EC6"/>
    <w:rsid w:val="00CA291F"/>
    <w:rsid w:val="00F47E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7E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7EDB"/>
    <w:rPr>
      <w:sz w:val="18"/>
      <w:szCs w:val="18"/>
    </w:rPr>
  </w:style>
  <w:style w:type="paragraph" w:styleId="a4">
    <w:name w:val="footer"/>
    <w:basedOn w:val="a"/>
    <w:link w:val="Char0"/>
    <w:uiPriority w:val="99"/>
    <w:semiHidden/>
    <w:unhideWhenUsed/>
    <w:rsid w:val="00F47E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7EDB"/>
    <w:rPr>
      <w:sz w:val="18"/>
      <w:szCs w:val="18"/>
    </w:rPr>
  </w:style>
</w:styles>
</file>

<file path=word/webSettings.xml><?xml version="1.0" encoding="utf-8"?>
<w:webSettings xmlns:r="http://schemas.openxmlformats.org/officeDocument/2006/relationships" xmlns:w="http://schemas.openxmlformats.org/wordprocessingml/2006/main">
  <w:divs>
    <w:div w:id="159239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532</Words>
  <Characters>3038</Characters>
  <Application>Microsoft Office Word</Application>
  <DocSecurity>0</DocSecurity>
  <Lines>25</Lines>
  <Paragraphs>7</Paragraphs>
  <ScaleCrop>false</ScaleCrop>
  <Company>user</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吴征</dc:creator>
  <cp:keywords/>
  <dc:description/>
  <cp:lastModifiedBy>吴征</cp:lastModifiedBy>
  <cp:revision>6</cp:revision>
  <dcterms:created xsi:type="dcterms:W3CDTF">2022-09-22T02:05:00Z</dcterms:created>
  <dcterms:modified xsi:type="dcterms:W3CDTF">2022-09-22T05:07:00Z</dcterms:modified>
</cp:coreProperties>
</file>