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hint="eastAsia" w:ascii="方正小标宋_GBK" w:hAnsi="仿宋" w:eastAsia="方正小标宋_GBK" w:cs="仿宋"/>
          <w:sz w:val="44"/>
          <w:szCs w:val="44"/>
        </w:rPr>
      </w:pPr>
      <w:bookmarkStart w:id="1" w:name="_GoBack"/>
      <w:r>
        <w:rPr>
          <w:rFonts w:hint="eastAsia" w:ascii="方正小标宋_GBK" w:hAnsi="仿宋" w:eastAsia="方正小标宋_GBK" w:cs="仿宋"/>
          <w:sz w:val="44"/>
          <w:szCs w:val="44"/>
        </w:rPr>
        <w:t>广元市自然资源局网络</w:t>
      </w:r>
      <w:r>
        <w:rPr>
          <w:rFonts w:hint="eastAsia" w:ascii="方正小标宋_GBK" w:hAnsi="仿宋" w:eastAsia="方正小标宋_GBK" w:cs="仿宋"/>
          <w:sz w:val="44"/>
          <w:szCs w:val="44"/>
          <w:lang w:val="en-US" w:eastAsia="zh-CN"/>
        </w:rPr>
        <w:t>办公服务采购</w:t>
      </w:r>
      <w:r>
        <w:rPr>
          <w:rFonts w:hint="eastAsia" w:ascii="方正小标宋_GBK" w:hAnsi="仿宋" w:eastAsia="方正小标宋_GBK" w:cs="仿宋"/>
          <w:sz w:val="44"/>
          <w:szCs w:val="44"/>
        </w:rPr>
        <w:t>项目</w:t>
      </w:r>
    </w:p>
    <w:p>
      <w:pPr>
        <w:spacing w:line="560" w:lineRule="exact"/>
        <w:jc w:val="center"/>
        <w:rPr>
          <w:rFonts w:hint="eastAsia" w:ascii="方正小标宋_GBK" w:hAnsi="黑体" w:eastAsia="方正小标宋_GBK" w:cs="黑体"/>
          <w:sz w:val="44"/>
          <w:szCs w:val="44"/>
        </w:rPr>
      </w:pPr>
      <w:r>
        <w:rPr>
          <w:rFonts w:hint="eastAsia" w:ascii="方正小标宋_GBK" w:hAnsi="仿宋" w:eastAsia="方正小标宋_GBK" w:cs="仿宋"/>
          <w:sz w:val="44"/>
          <w:szCs w:val="44"/>
          <w:lang w:val="en-US" w:eastAsia="zh-CN"/>
        </w:rPr>
        <w:t>竞争性磋商</w:t>
      </w:r>
      <w:r>
        <w:rPr>
          <w:rFonts w:hint="eastAsia" w:ascii="方正小标宋_GBK" w:hAnsi="仿宋" w:eastAsia="方正小标宋_GBK" w:cs="仿宋"/>
          <w:sz w:val="44"/>
          <w:szCs w:val="44"/>
        </w:rPr>
        <w:t>文件</w:t>
      </w:r>
      <w:bookmarkEnd w:id="1"/>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sz w:val="32"/>
          <w:szCs w:val="32"/>
        </w:rPr>
      </w:pPr>
      <w:r>
        <w:rPr>
          <w:rFonts w:hint="eastAsia" w:ascii="仿宋" w:hAnsi="仿宋" w:eastAsia="仿宋" w:cs="仿宋"/>
          <w:sz w:val="32"/>
          <w:szCs w:val="32"/>
        </w:rPr>
        <w:t>按照</w:t>
      </w:r>
      <w:r>
        <w:rPr>
          <w:rFonts w:hint="eastAsia" w:ascii="仿宋_GB2312" w:hAnsi="仿宋_GB2312" w:eastAsia="仿宋_GB2312" w:cs="仿宋_GB2312"/>
          <w:bCs/>
          <w:sz w:val="32"/>
          <w:szCs w:val="32"/>
        </w:rPr>
        <w:t>四川省人民政府办公厅《关于印发四川省2018—2019年政府集中采购目录及采购限额标准的通知》（川办函〔2017〕208号）规定，我局自行组织</w:t>
      </w:r>
      <w:r>
        <w:rPr>
          <w:rFonts w:hint="eastAsia" w:ascii="仿宋" w:hAnsi="仿宋" w:eastAsia="仿宋" w:cs="仿宋"/>
          <w:sz w:val="32"/>
          <w:szCs w:val="32"/>
        </w:rPr>
        <w:t>广元市自然资源局网络</w:t>
      </w:r>
      <w:r>
        <w:rPr>
          <w:rFonts w:hint="eastAsia" w:ascii="仿宋" w:hAnsi="仿宋" w:eastAsia="仿宋" w:cs="仿宋"/>
          <w:sz w:val="32"/>
          <w:szCs w:val="32"/>
          <w:lang w:val="en-US" w:eastAsia="zh-CN"/>
        </w:rPr>
        <w:t>办公采购</w:t>
      </w:r>
      <w:r>
        <w:rPr>
          <w:rFonts w:hint="eastAsia" w:ascii="仿宋" w:hAnsi="仿宋" w:eastAsia="仿宋" w:cs="仿宋"/>
          <w:sz w:val="32"/>
          <w:szCs w:val="32"/>
        </w:rPr>
        <w:t>项目招标，现对有能力承担我局网络和通讯业务的</w:t>
      </w:r>
      <w:r>
        <w:rPr>
          <w:rFonts w:hint="eastAsia" w:ascii="仿宋" w:hAnsi="仿宋" w:eastAsia="仿宋" w:cs="仿宋"/>
          <w:sz w:val="32"/>
          <w:szCs w:val="32"/>
          <w:lang w:val="en-US" w:eastAsia="zh-CN"/>
        </w:rPr>
        <w:t>公司竞争性磋商</w:t>
      </w:r>
      <w:r>
        <w:rPr>
          <w:rFonts w:hint="eastAsia" w:ascii="仿宋" w:hAnsi="仿宋" w:eastAsia="仿宋" w:cs="仿宋"/>
          <w:sz w:val="32"/>
          <w:szCs w:val="32"/>
        </w:rPr>
        <w:t>邀请</w:t>
      </w:r>
      <w:r>
        <w:rPr>
          <w:rFonts w:hint="eastAsia" w:ascii="仿宋_GB2312" w:hAnsi="仿宋_GB2312" w:eastAsia="仿宋_GB2312" w:cs="仿宋_GB2312"/>
          <w:bCs/>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二、招标范围及要求</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项目名称：广元市自然资源局网络</w:t>
      </w:r>
      <w:r>
        <w:rPr>
          <w:rFonts w:hint="eastAsia" w:ascii="仿宋" w:hAnsi="仿宋" w:eastAsia="仿宋" w:cs="仿宋"/>
          <w:sz w:val="32"/>
          <w:szCs w:val="32"/>
          <w:lang w:val="en-US" w:eastAsia="zh-CN"/>
        </w:rPr>
        <w:t>办公采购</w:t>
      </w:r>
      <w:r>
        <w:rPr>
          <w:rFonts w:hint="eastAsia" w:ascii="仿宋" w:hAnsi="仿宋" w:eastAsia="仿宋" w:cs="仿宋"/>
          <w:sz w:val="32"/>
          <w:szCs w:val="32"/>
        </w:rPr>
        <w:t>项目。</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招标人：广元市自然资源局。</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招标范围及限额：</w:t>
      </w:r>
    </w:p>
    <w:tbl>
      <w:tblPr>
        <w:tblStyle w:val="12"/>
        <w:tblpPr w:leftFromText="180" w:rightFromText="180" w:vertAnchor="text" w:horzAnchor="page" w:tblpX="1523" w:tblpY="542"/>
        <w:tblOverlap w:val="never"/>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813"/>
        <w:gridCol w:w="1168"/>
        <w:gridCol w:w="1526"/>
        <w:gridCol w:w="1756"/>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业务类型</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资费标准</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费用限额</w:t>
            </w: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（元/月）</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年度限额</w:t>
            </w:r>
          </w:p>
          <w:p>
            <w:pPr>
              <w:pStyle w:val="8"/>
              <w:pBdr>
                <w:top w:val="none" w:color="auto" w:sz="0" w:space="0"/>
                <w:left w:val="none" w:color="auto" w:sz="0" w:space="0"/>
                <w:bottom w:val="none" w:color="auto" w:sz="0" w:space="0"/>
                <w:right w:val="none" w:color="auto" w:sz="0" w:space="0"/>
              </w:pBdr>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（元/年）</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互联网（100M）</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6000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国土资源专网（20M）</w:t>
            </w:r>
          </w:p>
        </w:tc>
        <w:tc>
          <w:tcPr>
            <w:tcW w:w="1168"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850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10200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市自然资源局至政务中心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813"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OA专线（20M）</w:t>
            </w:r>
          </w:p>
        </w:tc>
        <w:tc>
          <w:tcPr>
            <w:tcW w:w="1168"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16200</w:t>
            </w:r>
          </w:p>
        </w:tc>
        <w:tc>
          <w:tcPr>
            <w:tcW w:w="1756" w:type="dxa"/>
            <w:vAlign w:val="center"/>
          </w:tcPr>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194400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用于移动OA办公的VPN专线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移动办公（11</w:t>
            </w:r>
            <w:r>
              <w:rPr>
                <w:rFonts w:hint="eastAsia" w:ascii="宋体" w:hAnsi="宋体" w:cs="宋体"/>
                <w:i w:val="0"/>
                <w:color w:val="000000"/>
                <w:kern w:val="0"/>
                <w:sz w:val="21"/>
                <w:szCs w:val="21"/>
                <w:u w:val="none"/>
                <w:lang w:val="en-US" w:eastAsia="zh-CN" w:bidi="ar"/>
              </w:rPr>
              <w:t>个</w:t>
            </w:r>
            <w:r>
              <w:rPr>
                <w:rFonts w:hint="eastAsia" w:ascii="宋体" w:hAnsi="宋体" w:eastAsia="宋体" w:cs="宋体"/>
                <w:i w:val="0"/>
                <w:color w:val="000000"/>
                <w:kern w:val="0"/>
                <w:sz w:val="21"/>
                <w:szCs w:val="21"/>
                <w:u w:val="none"/>
                <w:lang w:val="en-US" w:eastAsia="zh-CN" w:bidi="ar"/>
              </w:rPr>
              <w:t>）</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200元/月.</w:t>
            </w:r>
            <w:r>
              <w:rPr>
                <w:rFonts w:hint="eastAsia" w:ascii="宋体" w:hAnsi="宋体" w:cs="宋体"/>
                <w:i w:val="0"/>
                <w:color w:val="000000"/>
                <w:kern w:val="0"/>
                <w:sz w:val="21"/>
                <w:szCs w:val="21"/>
                <w:u w:val="none"/>
                <w:lang w:val="en-US" w:eastAsia="zh-CN" w:bidi="ar"/>
              </w:rPr>
              <w:t>个</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2200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26400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含移动办公终端赠送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23150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277800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r>
    </w:tbl>
    <w:p>
      <w:pPr>
        <w:pStyle w:val="16"/>
        <w:numPr>
          <w:ilvl w:val="0"/>
          <w:numId w:val="0"/>
        </w:numPr>
        <w:spacing w:line="560" w:lineRule="exact"/>
        <w:rPr>
          <w:rFonts w:ascii="仿宋" w:hAnsi="仿宋" w:eastAsia="仿宋" w:cs="仿宋"/>
          <w:sz w:val="32"/>
          <w:szCs w:val="32"/>
        </w:rPr>
      </w:pPr>
    </w:p>
    <w:p>
      <w:pPr>
        <w:pStyle w:val="16"/>
        <w:numPr>
          <w:ilvl w:val="0"/>
          <w:numId w:val="1"/>
        </w:numPr>
        <w:spacing w:line="560" w:lineRule="exact"/>
        <w:ind w:left="0" w:firstLine="621" w:firstLineChars="0"/>
        <w:rPr>
          <w:rFonts w:ascii="仿宋" w:hAnsi="仿宋" w:eastAsia="仿宋" w:cs="仿宋"/>
          <w:sz w:val="32"/>
          <w:szCs w:val="32"/>
        </w:rPr>
      </w:pPr>
      <w:r>
        <w:rPr>
          <w:rFonts w:hint="eastAsia" w:ascii="仿宋_GB2312" w:hAnsi="仿宋_GB2312" w:eastAsia="仿宋_GB2312" w:cs="仿宋_GB2312"/>
          <w:sz w:val="32"/>
          <w:szCs w:val="32"/>
          <w:lang w:val="en-US" w:eastAsia="zh-CN"/>
        </w:rPr>
        <w:t>采购期限：2年。第一年期满后，服务质量达到协议相关规定续签第二年协议。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三、邀请人所需提交资料</w:t>
      </w:r>
    </w:p>
    <w:p>
      <w:pPr>
        <w:pStyle w:val="16"/>
        <w:widowControl/>
        <w:numPr>
          <w:ilvl w:val="0"/>
          <w:numId w:val="2"/>
        </w:numPr>
        <w:spacing w:line="540" w:lineRule="exact"/>
        <w:ind w:firstLineChars="0"/>
        <w:jc w:val="left"/>
        <w:rPr>
          <w:rFonts w:ascii="仿宋_GB2312" w:hAnsi="仿宋" w:eastAsia="仿宋_GB2312" w:cs="宋体"/>
          <w:color w:val="000000"/>
          <w:kern w:val="0"/>
          <w:sz w:val="32"/>
          <w:szCs w:val="32"/>
        </w:rPr>
      </w:pPr>
      <w:r>
        <w:rPr>
          <w:rFonts w:hint="eastAsia" w:ascii="仿宋_GB2312" w:hAnsi="仿宋" w:eastAsia="仿宋_GB2312"/>
          <w:sz w:val="32"/>
          <w:szCs w:val="32"/>
        </w:rPr>
        <w:t>统一社会信用代码证（复印件加盖鲜章）；</w:t>
      </w:r>
    </w:p>
    <w:p>
      <w:pPr>
        <w:pStyle w:val="16"/>
        <w:widowControl/>
        <w:numPr>
          <w:ilvl w:val="0"/>
          <w:numId w:val="2"/>
        </w:numPr>
        <w:spacing w:line="540" w:lineRule="exact"/>
        <w:ind w:left="0" w:firstLine="560" w:firstLineChars="0"/>
        <w:jc w:val="left"/>
        <w:rPr>
          <w:rFonts w:ascii="仿宋_GB2312" w:hAnsi="仿宋" w:eastAsia="仿宋_GB2312"/>
          <w:sz w:val="32"/>
          <w:szCs w:val="32"/>
        </w:rPr>
      </w:pPr>
      <w:r>
        <w:rPr>
          <w:rFonts w:hint="eastAsia" w:ascii="仿宋_GB2312" w:hAnsi="仿宋" w:eastAsia="仿宋_GB2312"/>
          <w:sz w:val="32"/>
          <w:szCs w:val="32"/>
        </w:rPr>
        <w:t>单位法人证明或委托人证明，含身份证复印件（加盖鲜章）；</w:t>
      </w:r>
    </w:p>
    <w:p>
      <w:pPr>
        <w:pStyle w:val="16"/>
        <w:widowControl/>
        <w:numPr>
          <w:ilvl w:val="0"/>
          <w:numId w:val="2"/>
        </w:numPr>
        <w:spacing w:line="540" w:lineRule="exact"/>
        <w:ind w:left="0" w:firstLine="560" w:firstLineChars="0"/>
        <w:jc w:val="left"/>
        <w:rPr>
          <w:rFonts w:ascii="仿宋_GB2312" w:hAnsi="仿宋" w:eastAsia="仿宋_GB2312" w:cs="宋体"/>
          <w:color w:val="000000"/>
          <w:kern w:val="0"/>
          <w:sz w:val="32"/>
          <w:szCs w:val="32"/>
        </w:rPr>
      </w:pPr>
      <w:r>
        <w:rPr>
          <w:rFonts w:hint="eastAsia" w:ascii="仿宋_GB2312" w:hAnsi="仿宋" w:eastAsia="仿宋_GB2312"/>
          <w:sz w:val="32"/>
          <w:szCs w:val="32"/>
        </w:rPr>
        <w:t>项目报价单（含互联网(100M)、国土资源专网（20M）、OA专线（20M）费用，需分项报价，并加盖鲜章）；</w:t>
      </w:r>
      <w:r>
        <w:rPr>
          <w:rFonts w:ascii="仿宋_GB2312" w:hAnsi="仿宋" w:eastAsia="仿宋_GB2312" w:cs="宋体"/>
          <w:color w:val="000000"/>
          <w:kern w:val="0"/>
          <w:sz w:val="32"/>
          <w:szCs w:val="32"/>
        </w:rPr>
        <w:t xml:space="preserve"> </w:t>
      </w:r>
    </w:p>
    <w:p>
      <w:pPr>
        <w:pStyle w:val="16"/>
        <w:widowControl/>
        <w:numPr>
          <w:ilvl w:val="0"/>
          <w:numId w:val="2"/>
        </w:numPr>
        <w:spacing w:line="540" w:lineRule="exact"/>
        <w:ind w:left="0" w:firstLine="560" w:firstLineChars="0"/>
        <w:jc w:val="left"/>
        <w:rPr>
          <w:rFonts w:hint="eastAsia" w:ascii="仿宋_GB2312" w:hAnsi="仿宋" w:eastAsia="仿宋_GB2312"/>
          <w:sz w:val="32"/>
          <w:szCs w:val="32"/>
        </w:rPr>
      </w:pPr>
      <w:r>
        <w:rPr>
          <w:rFonts w:hint="eastAsia" w:ascii="仿宋_GB2312" w:hAnsi="仿宋" w:eastAsia="仿宋_GB2312"/>
          <w:sz w:val="32"/>
          <w:szCs w:val="32"/>
        </w:rPr>
        <w:t>网络服务方案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其他增值服务方案</w:t>
      </w:r>
      <w:r>
        <w:rPr>
          <w:rFonts w:hint="eastAsia" w:ascii="仿宋_GB2312" w:hAnsi="仿宋" w:eastAsia="仿宋_GB2312"/>
          <w:sz w:val="32"/>
          <w:szCs w:val="32"/>
        </w:rPr>
        <w:t>（加盖鲜章）。</w:t>
      </w:r>
    </w:p>
    <w:p>
      <w:pPr>
        <w:pStyle w:val="16"/>
        <w:widowControl/>
        <w:spacing w:line="540" w:lineRule="exact"/>
        <w:ind w:left="560" w:firstLine="0" w:firstLineChars="0"/>
        <w:jc w:val="left"/>
        <w:rPr>
          <w:rFonts w:ascii="仿宋_GB2312" w:hAnsi="仿宋" w:eastAsia="仿宋_GB2312"/>
          <w:sz w:val="32"/>
          <w:szCs w:val="32"/>
        </w:rPr>
      </w:pPr>
      <w:r>
        <w:rPr>
          <w:rFonts w:hint="eastAsia" w:ascii="仿宋_GB2312" w:hAnsi="仿宋" w:eastAsia="仿宋_GB2312"/>
          <w:sz w:val="32"/>
          <w:szCs w:val="32"/>
        </w:rPr>
        <w:t>备注：以上材料需按顺序装订整齐，一式三份。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四、评审时间和办法</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时间：5月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日上午</w:t>
      </w:r>
      <w:r>
        <w:rPr>
          <w:rFonts w:hint="eastAsia" w:ascii="仿宋_GB2312" w:hAnsi="仿宋" w:eastAsia="仿宋_GB2312"/>
          <w:sz w:val="32"/>
          <w:szCs w:val="32"/>
          <w:lang w:val="en-US" w:eastAsia="zh-CN"/>
        </w:rPr>
        <w:t>09</w:t>
      </w:r>
      <w:r>
        <w:rPr>
          <w:rFonts w:hint="eastAsia" w:ascii="仿宋_GB2312" w:hAnsi="仿宋" w:eastAsia="仿宋_GB2312"/>
          <w:sz w:val="32"/>
          <w:szCs w:val="32"/>
        </w:rPr>
        <w:t>：00，地点：</w:t>
      </w:r>
      <w:r>
        <w:rPr>
          <w:rFonts w:hint="eastAsia" w:ascii="仿宋_GB2312" w:hAnsi="仿宋" w:eastAsia="仿宋_GB2312"/>
          <w:sz w:val="32"/>
          <w:szCs w:val="32"/>
          <w:lang w:val="en-US" w:eastAsia="zh-CN"/>
        </w:rPr>
        <w:t>市自然资源</w:t>
      </w:r>
      <w:r>
        <w:rPr>
          <w:rFonts w:hint="eastAsia" w:ascii="仿宋_GB2312" w:hAnsi="仿宋" w:eastAsia="仿宋_GB2312"/>
          <w:sz w:val="32"/>
          <w:szCs w:val="32"/>
        </w:rPr>
        <w:t>局八楼会议室，邀请人需在</w:t>
      </w:r>
      <w:r>
        <w:rPr>
          <w:rFonts w:hint="eastAsia" w:ascii="仿宋_GB2312" w:hAnsi="仿宋" w:eastAsia="仿宋_GB2312"/>
          <w:sz w:val="32"/>
          <w:szCs w:val="32"/>
          <w:lang w:val="en-US" w:eastAsia="zh-CN"/>
        </w:rPr>
        <w:t>09</w:t>
      </w:r>
      <w:r>
        <w:rPr>
          <w:rFonts w:hint="eastAsia" w:ascii="仿宋_GB2312" w:hAnsi="仿宋" w:eastAsia="仿宋_GB2312"/>
          <w:sz w:val="32"/>
          <w:szCs w:val="32"/>
        </w:rPr>
        <w:t>：00前将投标文件递交到评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地点，超过时间递交的无效。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办法：该项目采用综合评分法评定最终中标单位。招标人自行组织有关人员</w:t>
      </w:r>
      <w:r>
        <w:rPr>
          <w:rFonts w:hint="eastAsia" w:ascii="仿宋_GB2312" w:hAnsi="仿宋_GB2312" w:eastAsia="仿宋_GB2312" w:cs="仿宋_GB2312"/>
          <w:bCs/>
          <w:sz w:val="32"/>
          <w:szCs w:val="32"/>
        </w:rPr>
        <w:t>组成评审小组</w:t>
      </w:r>
      <w:r>
        <w:rPr>
          <w:rFonts w:hint="eastAsia" w:ascii="仿宋_GB2312" w:hAnsi="仿宋" w:eastAsia="仿宋_GB2312"/>
          <w:sz w:val="32"/>
          <w:szCs w:val="32"/>
        </w:rPr>
        <w:t>，对</w:t>
      </w:r>
      <w:r>
        <w:rPr>
          <w:rFonts w:hint="eastAsia" w:ascii="仿宋_GB2312" w:hAnsi="仿宋" w:eastAsia="仿宋_GB2312"/>
          <w:sz w:val="32"/>
          <w:szCs w:val="32"/>
          <w:lang w:val="en-US" w:eastAsia="zh-CN"/>
        </w:rPr>
        <w:t>投标</w:t>
      </w:r>
      <w:r>
        <w:rPr>
          <w:rFonts w:hint="eastAsia" w:ascii="仿宋_GB2312" w:hAnsi="仿宋" w:eastAsia="仿宋_GB2312"/>
          <w:sz w:val="32"/>
          <w:szCs w:val="32"/>
        </w:rPr>
        <w:t>人递交的投标文件按照评分标准进行评审</w:t>
      </w:r>
      <w:r>
        <w:rPr>
          <w:rFonts w:hint="eastAsia" w:ascii="仿宋_GB2312" w:hAnsi="仿宋_GB2312" w:eastAsia="仿宋_GB2312" w:cs="仿宋_GB2312"/>
          <w:bCs/>
          <w:sz w:val="32"/>
          <w:szCs w:val="32"/>
        </w:rPr>
        <w:t>，局机关纪委负责监督</w:t>
      </w:r>
      <w:r>
        <w:rPr>
          <w:rFonts w:hint="eastAsia" w:ascii="仿宋_GB2312" w:hAnsi="仿宋" w:eastAsia="仿宋_GB2312"/>
          <w:sz w:val="32"/>
          <w:szCs w:val="32"/>
        </w:rPr>
        <w:t>。</w:t>
      </w:r>
    </w:p>
    <w:p>
      <w:pPr>
        <w:numPr>
          <w:ilvl w:val="0"/>
          <w:numId w:val="3"/>
        </w:numPr>
        <w:spacing w:line="560" w:lineRule="exact"/>
        <w:ind w:left="630" w:leftChars="0"/>
        <w:rPr>
          <w:rFonts w:hint="eastAsia" w:ascii="黑体" w:hAnsi="黑体" w:eastAsia="黑体" w:cs="黑体"/>
          <w:sz w:val="32"/>
          <w:szCs w:val="32"/>
          <w:lang w:val="en-US" w:eastAsia="zh-CN"/>
        </w:rPr>
      </w:pPr>
      <w:r>
        <w:rPr>
          <w:rFonts w:hint="eastAsia" w:ascii="黑体" w:hAnsi="黑体" w:eastAsia="黑体" w:cs="黑体"/>
          <w:sz w:val="32"/>
          <w:szCs w:val="32"/>
        </w:rPr>
        <w:t>评分</w:t>
      </w:r>
      <w:r>
        <w:rPr>
          <w:rFonts w:hint="eastAsia" w:ascii="黑体" w:hAnsi="黑体" w:eastAsia="黑体" w:cs="黑体"/>
          <w:sz w:val="32"/>
          <w:szCs w:val="32"/>
          <w:lang w:val="en-US" w:eastAsia="zh-CN"/>
        </w:rPr>
        <w:t>标准</w:t>
      </w:r>
    </w:p>
    <w:tbl>
      <w:tblPr>
        <w:tblStyle w:val="11"/>
        <w:tblpPr w:leftFromText="180" w:rightFromText="180" w:vertAnchor="text" w:horzAnchor="page" w:tblpX="1874" w:tblpY="447"/>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701"/>
        <w:gridCol w:w="850"/>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29"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评分因素及权重</w:t>
            </w:r>
          </w:p>
        </w:tc>
        <w:tc>
          <w:tcPr>
            <w:tcW w:w="85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分值</w:t>
            </w:r>
          </w:p>
        </w:tc>
        <w:tc>
          <w:tcPr>
            <w:tcW w:w="5184"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w:t>
            </w:r>
          </w:p>
        </w:tc>
        <w:tc>
          <w:tcPr>
            <w:tcW w:w="1701" w:type="dxa"/>
            <w:noWrap w:val="0"/>
            <w:vAlign w:val="center"/>
          </w:tcPr>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OA专</w:t>
            </w:r>
            <w:r>
              <w:rPr>
                <w:rFonts w:hint="eastAsia" w:ascii="仿宋" w:hAnsi="仿宋" w:eastAsia="仿宋" w:cs="仿宋"/>
                <w:b/>
                <w:sz w:val="28"/>
                <w:szCs w:val="28"/>
                <w:lang w:eastAsia="zh-CN"/>
              </w:rPr>
              <w:t>线</w:t>
            </w:r>
          </w:p>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价格</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30</w:t>
            </w:r>
          </w:p>
        </w:tc>
        <w:tc>
          <w:tcPr>
            <w:tcW w:w="5184" w:type="dxa"/>
            <w:noWrap w:val="0"/>
            <w:vAlign w:val="center"/>
          </w:tcPr>
          <w:p>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用于移动OA办公的VPN专线。</w:t>
            </w:r>
            <w:r>
              <w:rPr>
                <w:rFonts w:ascii="仿宋" w:hAnsi="仿宋" w:eastAsia="仿宋" w:cs="仿宋"/>
                <w:sz w:val="28"/>
                <w:szCs w:val="28"/>
              </w:rPr>
              <w:t>方案</w:t>
            </w:r>
            <w:r>
              <w:rPr>
                <w:rFonts w:hint="eastAsia" w:ascii="仿宋" w:hAnsi="仿宋" w:eastAsia="仿宋" w:cs="仿宋"/>
                <w:sz w:val="28"/>
                <w:szCs w:val="28"/>
              </w:rPr>
              <w:t>合理</w:t>
            </w:r>
            <w:r>
              <w:rPr>
                <w:rFonts w:ascii="仿宋" w:hAnsi="仿宋" w:eastAsia="仿宋" w:cs="仿宋"/>
                <w:sz w:val="28"/>
                <w:szCs w:val="28"/>
              </w:rPr>
              <w:t>、</w:t>
            </w:r>
            <w:r>
              <w:rPr>
                <w:rFonts w:hint="eastAsia" w:ascii="仿宋" w:hAnsi="仿宋" w:eastAsia="仿宋" w:cs="仿宋"/>
                <w:sz w:val="28"/>
                <w:szCs w:val="28"/>
              </w:rPr>
              <w:t>优惠力度大</w:t>
            </w:r>
            <w:r>
              <w:rPr>
                <w:rFonts w:ascii="仿宋" w:hAnsi="仿宋" w:eastAsia="仿宋" w:cs="仿宋"/>
                <w:sz w:val="28"/>
                <w:szCs w:val="28"/>
              </w:rPr>
              <w:t>的得30分；方案较</w:t>
            </w:r>
            <w:r>
              <w:rPr>
                <w:rFonts w:hint="eastAsia" w:ascii="仿宋" w:hAnsi="仿宋" w:eastAsia="仿宋" w:cs="仿宋"/>
                <w:sz w:val="28"/>
                <w:szCs w:val="28"/>
              </w:rPr>
              <w:t>合理</w:t>
            </w:r>
            <w:r>
              <w:rPr>
                <w:rFonts w:ascii="仿宋" w:hAnsi="仿宋" w:eastAsia="仿宋" w:cs="仿宋"/>
                <w:sz w:val="28"/>
                <w:szCs w:val="28"/>
              </w:rPr>
              <w:t>、较</w:t>
            </w:r>
            <w:r>
              <w:rPr>
                <w:rFonts w:hint="eastAsia" w:ascii="仿宋" w:hAnsi="仿宋" w:eastAsia="仿宋" w:cs="仿宋"/>
                <w:sz w:val="28"/>
                <w:szCs w:val="28"/>
              </w:rPr>
              <w:t>优惠</w:t>
            </w:r>
            <w:r>
              <w:rPr>
                <w:rFonts w:ascii="仿宋" w:hAnsi="仿宋" w:eastAsia="仿宋" w:cs="仿宋"/>
                <w:sz w:val="28"/>
                <w:szCs w:val="28"/>
              </w:rPr>
              <w:t>的得2</w:t>
            </w:r>
            <w:r>
              <w:rPr>
                <w:rFonts w:hint="eastAsia" w:ascii="仿宋" w:hAnsi="仿宋" w:eastAsia="仿宋" w:cs="仿宋"/>
                <w:sz w:val="28"/>
                <w:szCs w:val="28"/>
                <w:lang w:val="en-US" w:eastAsia="zh-CN"/>
              </w:rPr>
              <w:t>5</w:t>
            </w:r>
            <w:r>
              <w:rPr>
                <w:rFonts w:ascii="仿宋" w:hAnsi="仿宋" w:eastAsia="仿宋" w:cs="仿宋"/>
                <w:sz w:val="28"/>
                <w:szCs w:val="28"/>
              </w:rPr>
              <w:t>分；方案不够</w:t>
            </w:r>
            <w:r>
              <w:rPr>
                <w:rFonts w:hint="eastAsia" w:ascii="仿宋" w:hAnsi="仿宋" w:eastAsia="仿宋" w:cs="仿宋"/>
                <w:sz w:val="28"/>
                <w:szCs w:val="28"/>
              </w:rPr>
              <w:t>合理</w:t>
            </w:r>
            <w:r>
              <w:rPr>
                <w:rFonts w:ascii="仿宋" w:hAnsi="仿宋" w:eastAsia="仿宋" w:cs="仿宋"/>
                <w:sz w:val="28"/>
                <w:szCs w:val="28"/>
              </w:rPr>
              <w:t>、不够</w:t>
            </w:r>
            <w:r>
              <w:rPr>
                <w:rFonts w:hint="eastAsia" w:ascii="仿宋" w:hAnsi="仿宋" w:eastAsia="仿宋" w:cs="仿宋"/>
                <w:sz w:val="28"/>
                <w:szCs w:val="28"/>
              </w:rPr>
              <w:t>优惠</w:t>
            </w:r>
            <w:r>
              <w:rPr>
                <w:rFonts w:ascii="仿宋" w:hAnsi="仿宋" w:eastAsia="仿宋" w:cs="仿宋"/>
                <w:sz w:val="28"/>
                <w:szCs w:val="28"/>
              </w:rPr>
              <w:t>的得</w:t>
            </w:r>
            <w:r>
              <w:rPr>
                <w:rFonts w:hint="eastAsia" w:ascii="仿宋" w:hAnsi="仿宋" w:eastAsia="仿宋" w:cs="仿宋"/>
                <w:sz w:val="28"/>
                <w:szCs w:val="28"/>
                <w:lang w:val="en-US" w:eastAsia="zh-CN"/>
              </w:rPr>
              <w:t>20</w:t>
            </w:r>
            <w:r>
              <w:rPr>
                <w:rFonts w:ascii="仿宋" w:hAnsi="仿宋" w:eastAsia="仿宋" w:cs="仿宋"/>
                <w:sz w:val="28"/>
                <w:szCs w:val="28"/>
              </w:rPr>
              <w:t>分；方案不</w:t>
            </w:r>
            <w:r>
              <w:rPr>
                <w:rFonts w:hint="eastAsia" w:ascii="仿宋" w:hAnsi="仿宋" w:eastAsia="仿宋" w:cs="仿宋"/>
                <w:sz w:val="28"/>
                <w:szCs w:val="28"/>
              </w:rPr>
              <w:t>合理</w:t>
            </w:r>
            <w:r>
              <w:rPr>
                <w:rFonts w:ascii="仿宋" w:hAnsi="仿宋" w:eastAsia="仿宋" w:cs="仿宋"/>
                <w:sz w:val="28"/>
                <w:szCs w:val="28"/>
              </w:rPr>
              <w:t>、不</w:t>
            </w:r>
            <w:r>
              <w:rPr>
                <w:rFonts w:hint="eastAsia" w:ascii="仿宋" w:hAnsi="仿宋" w:eastAsia="仿宋" w:cs="仿宋"/>
                <w:sz w:val="28"/>
                <w:szCs w:val="28"/>
              </w:rPr>
              <w:t>优惠</w:t>
            </w:r>
            <w:r>
              <w:rPr>
                <w:rFonts w:ascii="仿宋" w:hAnsi="仿宋" w:eastAsia="仿宋" w:cs="仿宋"/>
                <w:sz w:val="28"/>
                <w:szCs w:val="28"/>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2</w:t>
            </w:r>
          </w:p>
        </w:tc>
        <w:tc>
          <w:tcPr>
            <w:tcW w:w="1701" w:type="dxa"/>
            <w:noWrap w:val="0"/>
            <w:vAlign w:val="center"/>
          </w:tcPr>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国土专网价格</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有效投标价格最低的投标报价为评标基准价，其价格分为满分。其他投标人的价格分统一按照下列公式计算：投标报价得分=(评标基准价÷投标报价)×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rPr>
              <w:t>%×100；</w:t>
            </w:r>
            <w:r>
              <w:rPr>
                <w:rFonts w:hint="eastAsia" w:ascii="仿宋" w:hAnsi="仿宋" w:eastAsia="仿宋" w:cs="仿宋"/>
                <w:sz w:val="28"/>
                <w:szCs w:val="28"/>
                <w:lang w:eastAsia="zh-CN"/>
              </w:rPr>
              <w:t>得分保留小数点后两位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3</w:t>
            </w:r>
          </w:p>
        </w:tc>
        <w:tc>
          <w:tcPr>
            <w:tcW w:w="1701" w:type="dxa"/>
            <w:noWrap w:val="0"/>
            <w:vAlign w:val="center"/>
          </w:tcPr>
          <w:p>
            <w:pPr>
              <w:spacing w:line="320" w:lineRule="exact"/>
              <w:jc w:val="center"/>
              <w:rPr>
                <w:rFonts w:hint="eastAsia" w:ascii="仿宋" w:hAnsi="仿宋" w:eastAsia="仿宋" w:cs="仿宋"/>
                <w:b/>
                <w:sz w:val="28"/>
                <w:szCs w:val="28"/>
                <w:lang w:eastAsia="zh-CN"/>
              </w:rPr>
            </w:pPr>
          </w:p>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互联网价格</w:t>
            </w:r>
          </w:p>
          <w:p>
            <w:pPr>
              <w:spacing w:line="320" w:lineRule="exact"/>
              <w:jc w:val="center"/>
              <w:rPr>
                <w:rFonts w:ascii="仿宋" w:hAnsi="仿宋" w:eastAsia="仿宋" w:cs="仿宋"/>
                <w:b/>
                <w:sz w:val="28"/>
                <w:szCs w:val="28"/>
              </w:rPr>
            </w:pP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lang w:eastAsia="zh-CN"/>
              </w:rPr>
            </w:pPr>
            <w:r>
              <w:rPr>
                <w:rFonts w:hint="eastAsia" w:ascii="仿宋" w:hAnsi="仿宋" w:eastAsia="仿宋" w:cs="仿宋"/>
                <w:sz w:val="28"/>
                <w:szCs w:val="28"/>
              </w:rPr>
              <w:t>有效投标价格最低的投标报价为评标基准价，其价格分为满分。其他投标人的价格分统一按照下列公式计算：投标报价得分=(评标基准价÷投标报价)×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rPr>
              <w:t>%×100；</w:t>
            </w:r>
            <w:r>
              <w:rPr>
                <w:rFonts w:hint="eastAsia" w:ascii="仿宋" w:hAnsi="仿宋" w:eastAsia="仿宋" w:cs="仿宋"/>
                <w:sz w:val="28"/>
                <w:szCs w:val="28"/>
                <w:lang w:eastAsia="zh-CN"/>
              </w:rPr>
              <w:t>得分保留小数点后两位。</w:t>
            </w:r>
          </w:p>
          <w:p>
            <w:pPr>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4</w:t>
            </w:r>
          </w:p>
        </w:tc>
        <w:tc>
          <w:tcPr>
            <w:tcW w:w="1701" w:type="dxa"/>
            <w:noWrap w:val="0"/>
            <w:vAlign w:val="center"/>
          </w:tcPr>
          <w:p>
            <w:pPr>
              <w:spacing w:line="320" w:lineRule="exact"/>
              <w:jc w:val="center"/>
              <w:rPr>
                <w:rFonts w:hint="eastAsia" w:ascii="仿宋" w:hAnsi="仿宋" w:eastAsia="仿宋" w:cs="仿宋"/>
                <w:b/>
                <w:sz w:val="28"/>
                <w:szCs w:val="28"/>
              </w:rPr>
            </w:pPr>
            <w:r>
              <w:rPr>
                <w:rFonts w:hint="eastAsia" w:ascii="仿宋" w:hAnsi="仿宋" w:eastAsia="仿宋" w:cs="仿宋"/>
                <w:b/>
                <w:sz w:val="28"/>
                <w:szCs w:val="28"/>
              </w:rPr>
              <w:t>网络服务</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方案</w:t>
            </w:r>
          </w:p>
        </w:tc>
        <w:tc>
          <w:tcPr>
            <w:tcW w:w="850" w:type="dxa"/>
            <w:noWrap w:val="0"/>
            <w:vAlign w:val="center"/>
          </w:tcPr>
          <w:p>
            <w:pPr>
              <w:spacing w:line="320" w:lineRule="exact"/>
              <w:jc w:val="center"/>
              <w:rPr>
                <w:rFonts w:hint="default" w:ascii="仿宋" w:hAnsi="仿宋" w:eastAsia="仿宋" w:cs="仿宋"/>
                <w:b/>
                <w:sz w:val="28"/>
                <w:szCs w:val="28"/>
                <w:lang w:val="en-US"/>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ascii="仿宋" w:hAnsi="仿宋" w:eastAsia="仿宋" w:cs="仿宋"/>
                <w:b/>
                <w:sz w:val="28"/>
                <w:szCs w:val="28"/>
              </w:rPr>
            </w:pPr>
            <w:r>
              <w:rPr>
                <w:rFonts w:ascii="仿宋" w:hAnsi="仿宋" w:eastAsia="仿宋" w:cs="仿宋"/>
                <w:sz w:val="28"/>
                <w:szCs w:val="28"/>
              </w:rPr>
              <w:t>对投标人根据</w:t>
            </w:r>
            <w:r>
              <w:rPr>
                <w:rFonts w:hint="eastAsia" w:ascii="仿宋" w:hAnsi="仿宋" w:eastAsia="仿宋" w:cs="仿宋"/>
                <w:sz w:val="28"/>
                <w:szCs w:val="28"/>
              </w:rPr>
              <w:t>我局网络要求</w:t>
            </w:r>
            <w:r>
              <w:rPr>
                <w:rFonts w:ascii="仿宋" w:hAnsi="仿宋" w:eastAsia="仿宋" w:cs="仿宋"/>
                <w:sz w:val="28"/>
                <w:szCs w:val="28"/>
              </w:rPr>
              <w:t>编制的</w:t>
            </w:r>
            <w:r>
              <w:rPr>
                <w:rFonts w:hint="eastAsia" w:ascii="仿宋" w:hAnsi="仿宋" w:eastAsia="仿宋" w:cs="仿宋"/>
                <w:sz w:val="28"/>
                <w:szCs w:val="28"/>
              </w:rPr>
              <w:t>服务</w:t>
            </w:r>
            <w:r>
              <w:rPr>
                <w:rFonts w:ascii="仿宋" w:hAnsi="仿宋" w:eastAsia="仿宋" w:cs="仿宋"/>
                <w:sz w:val="28"/>
                <w:szCs w:val="28"/>
              </w:rPr>
              <w:t>方案进行评审（内容包括但不限于</w:t>
            </w:r>
            <w:r>
              <w:rPr>
                <w:rFonts w:hint="eastAsia" w:ascii="仿宋" w:hAnsi="仿宋" w:eastAsia="仿宋" w:cs="仿宋"/>
                <w:sz w:val="28"/>
                <w:szCs w:val="28"/>
              </w:rPr>
              <w:t>网络监察、临时提速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视频会议驻场技术支持，乡村网络覆盖及效率问题</w:t>
            </w:r>
            <w:r>
              <w:rPr>
                <w:rFonts w:ascii="仿宋" w:hAnsi="仿宋" w:eastAsia="仿宋" w:cs="仿宋"/>
                <w:sz w:val="28"/>
                <w:szCs w:val="28"/>
              </w:rPr>
              <w:t>等）</w:t>
            </w:r>
            <w:r>
              <w:rPr>
                <w:rFonts w:hint="eastAsia" w:ascii="仿宋" w:hAnsi="仿宋" w:eastAsia="仿宋" w:cs="仿宋"/>
                <w:sz w:val="28"/>
                <w:szCs w:val="28"/>
                <w:lang w:eastAsia="zh-CN"/>
              </w:rPr>
              <w:t>。</w:t>
            </w:r>
            <w:r>
              <w:rPr>
                <w:rFonts w:ascii="仿宋" w:hAnsi="仿宋" w:eastAsia="仿宋" w:cs="仿宋"/>
                <w:sz w:val="28"/>
                <w:szCs w:val="28"/>
              </w:rPr>
              <w:t>方案全面、合理的得</w:t>
            </w:r>
            <w:r>
              <w:rPr>
                <w:rFonts w:hint="eastAsia" w:ascii="仿宋" w:hAnsi="仿宋" w:eastAsia="仿宋" w:cs="仿宋"/>
                <w:sz w:val="28"/>
                <w:szCs w:val="28"/>
                <w:lang w:val="en-US" w:eastAsia="zh-CN"/>
              </w:rPr>
              <w:t>15</w:t>
            </w:r>
            <w:r>
              <w:rPr>
                <w:rFonts w:ascii="仿宋" w:hAnsi="仿宋" w:eastAsia="仿宋" w:cs="仿宋"/>
                <w:sz w:val="28"/>
                <w:szCs w:val="28"/>
              </w:rPr>
              <w:t>分；方案较全面、较合理的得</w:t>
            </w:r>
            <w:r>
              <w:rPr>
                <w:rFonts w:hint="eastAsia" w:ascii="仿宋" w:hAnsi="仿宋" w:eastAsia="仿宋" w:cs="仿宋"/>
                <w:sz w:val="28"/>
                <w:szCs w:val="28"/>
                <w:lang w:val="en-US" w:eastAsia="zh-CN"/>
              </w:rPr>
              <w:t>7</w:t>
            </w:r>
            <w:r>
              <w:rPr>
                <w:rFonts w:ascii="仿宋" w:hAnsi="仿宋" w:eastAsia="仿宋" w:cs="仿宋"/>
                <w:sz w:val="28"/>
                <w:szCs w:val="28"/>
              </w:rPr>
              <w:t>分；方案不够全面、不够合理的得</w:t>
            </w:r>
            <w:r>
              <w:rPr>
                <w:rFonts w:hint="eastAsia" w:ascii="仿宋" w:hAnsi="仿宋" w:eastAsia="仿宋" w:cs="仿宋"/>
                <w:sz w:val="28"/>
                <w:szCs w:val="28"/>
                <w:lang w:val="en-US" w:eastAsia="zh-CN"/>
              </w:rPr>
              <w:t>2</w:t>
            </w:r>
            <w:r>
              <w:rPr>
                <w:rFonts w:ascii="仿宋" w:hAnsi="仿宋" w:eastAsia="仿宋" w:cs="仿宋"/>
                <w:sz w:val="28"/>
                <w:szCs w:val="28"/>
              </w:rPr>
              <w:t>分；方案不全面、不合理的得0分。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5</w:t>
            </w:r>
          </w:p>
        </w:tc>
        <w:tc>
          <w:tcPr>
            <w:tcW w:w="1701"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其他增值服务方案</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投标人根据我局信息化建设实际编制的其他增值方案进行评审：方案全面合理，增值价值高，对我局信息化工作有较大推动帮助的15分；方案较全面合理，价值一般的7分；方案不全面合理，价值较低的2分；方案不全面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6</w:t>
            </w:r>
          </w:p>
        </w:tc>
        <w:tc>
          <w:tcPr>
            <w:tcW w:w="1701" w:type="dxa"/>
            <w:noWrap w:val="0"/>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响应速度</w:t>
            </w:r>
          </w:p>
        </w:tc>
        <w:tc>
          <w:tcPr>
            <w:tcW w:w="850" w:type="dxa"/>
            <w:noWrap w:val="0"/>
            <w:vAlign w:val="center"/>
          </w:tcPr>
          <w:p>
            <w:pPr>
              <w:spacing w:line="320" w:lineRule="exact"/>
              <w:jc w:val="center"/>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10</w:t>
            </w:r>
          </w:p>
        </w:tc>
        <w:tc>
          <w:tcPr>
            <w:tcW w:w="518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1、提供7*24小时服务，工作日响应时间为半小时以内，节假日响应时间为一小时以内。响应速度为优的得</w:t>
            </w:r>
            <w:r>
              <w:rPr>
                <w:rFonts w:hint="eastAsia" w:ascii="仿宋" w:hAnsi="仿宋" w:eastAsia="仿宋" w:cs="仿宋"/>
                <w:sz w:val="28"/>
                <w:szCs w:val="28"/>
                <w:lang w:val="en-US" w:eastAsia="zh-CN"/>
              </w:rPr>
              <w:t>5</w:t>
            </w:r>
            <w:r>
              <w:rPr>
                <w:rFonts w:hint="eastAsia" w:ascii="仿宋" w:hAnsi="仿宋" w:eastAsia="仿宋" w:cs="仿宋"/>
                <w:sz w:val="28"/>
                <w:szCs w:val="28"/>
              </w:rPr>
              <w:t>分；一般的得</w:t>
            </w:r>
            <w:r>
              <w:rPr>
                <w:rFonts w:hint="eastAsia" w:ascii="仿宋" w:hAnsi="仿宋" w:eastAsia="仿宋" w:cs="仿宋"/>
                <w:sz w:val="28"/>
                <w:szCs w:val="28"/>
                <w:lang w:val="en-US" w:eastAsia="zh-CN"/>
              </w:rPr>
              <w:t>2</w:t>
            </w:r>
            <w:r>
              <w:rPr>
                <w:rFonts w:hint="eastAsia" w:ascii="仿宋" w:hAnsi="仿宋" w:eastAsia="仿宋" w:cs="仿宋"/>
                <w:sz w:val="28"/>
                <w:szCs w:val="28"/>
              </w:rPr>
              <w:t>分；差的不得分。</w:t>
            </w:r>
          </w:p>
          <w:p>
            <w:pPr>
              <w:spacing w:line="320" w:lineRule="exact"/>
              <w:rPr>
                <w:rFonts w:ascii="仿宋" w:hAnsi="仿宋" w:eastAsia="仿宋" w:cs="仿宋"/>
                <w:sz w:val="28"/>
                <w:szCs w:val="28"/>
              </w:rPr>
            </w:pPr>
            <w:r>
              <w:rPr>
                <w:rFonts w:hint="eastAsia" w:ascii="仿宋" w:hAnsi="仿宋" w:eastAsia="仿宋" w:cs="仿宋"/>
                <w:sz w:val="28"/>
                <w:szCs w:val="28"/>
              </w:rPr>
              <w:t>2、一般情况下</w:t>
            </w:r>
            <w:r>
              <w:rPr>
                <w:rFonts w:ascii="仿宋" w:hAnsi="仿宋" w:eastAsia="仿宋" w:cs="仿宋"/>
                <w:sz w:val="28"/>
                <w:szCs w:val="28"/>
              </w:rPr>
              <w:t>4</w:t>
            </w:r>
            <w:r>
              <w:rPr>
                <w:rFonts w:hint="eastAsia" w:ascii="仿宋" w:hAnsi="仿宋" w:eastAsia="仿宋" w:cs="仿宋"/>
                <w:sz w:val="28"/>
                <w:szCs w:val="28"/>
              </w:rPr>
              <w:t>小时解决问题，如不能在</w:t>
            </w:r>
            <w:r>
              <w:rPr>
                <w:rFonts w:ascii="仿宋" w:hAnsi="仿宋" w:eastAsia="仿宋" w:cs="仿宋"/>
                <w:sz w:val="28"/>
                <w:szCs w:val="28"/>
              </w:rPr>
              <w:t>4</w:t>
            </w:r>
            <w:r>
              <w:rPr>
                <w:rFonts w:hint="eastAsia" w:ascii="仿宋" w:hAnsi="仿宋" w:eastAsia="仿宋" w:cs="仿宋"/>
                <w:sz w:val="28"/>
                <w:szCs w:val="28"/>
              </w:rPr>
              <w:t>小时内解决，保证</w:t>
            </w:r>
            <w:r>
              <w:rPr>
                <w:rFonts w:ascii="仿宋" w:hAnsi="仿宋" w:eastAsia="仿宋" w:cs="仿宋"/>
                <w:sz w:val="28"/>
                <w:szCs w:val="28"/>
              </w:rPr>
              <w:t xml:space="preserve"> 24</w:t>
            </w:r>
            <w:r>
              <w:rPr>
                <w:rFonts w:hint="eastAsia" w:ascii="仿宋" w:hAnsi="仿宋" w:eastAsia="仿宋" w:cs="仿宋"/>
                <w:sz w:val="28"/>
                <w:szCs w:val="28"/>
              </w:rPr>
              <w:t>小时内采取一切措施保障我局通讯网络正常运行的得</w:t>
            </w:r>
            <w:r>
              <w:rPr>
                <w:rFonts w:hint="eastAsia" w:ascii="仿宋" w:hAnsi="仿宋" w:eastAsia="仿宋" w:cs="仿宋"/>
                <w:sz w:val="28"/>
                <w:szCs w:val="28"/>
                <w:lang w:val="en-US" w:eastAsia="zh-CN"/>
              </w:rPr>
              <w:t>5</w:t>
            </w:r>
            <w:r>
              <w:rPr>
                <w:rFonts w:hint="eastAsia" w:ascii="仿宋" w:hAnsi="仿宋" w:eastAsia="仿宋" w:cs="仿宋"/>
                <w:sz w:val="28"/>
                <w:szCs w:val="28"/>
              </w:rPr>
              <w:t>分；保证</w:t>
            </w:r>
            <w:r>
              <w:rPr>
                <w:rFonts w:ascii="仿宋" w:hAnsi="仿宋" w:eastAsia="仿宋" w:cs="仿宋"/>
                <w:sz w:val="28"/>
                <w:szCs w:val="28"/>
              </w:rPr>
              <w:t>48</w:t>
            </w:r>
            <w:r>
              <w:rPr>
                <w:rFonts w:hint="eastAsia" w:ascii="仿宋" w:hAnsi="仿宋" w:eastAsia="仿宋" w:cs="仿宋"/>
                <w:sz w:val="28"/>
                <w:szCs w:val="28"/>
              </w:rPr>
              <w:t>小时内采取一切措施保障我局通讯网络正常运行的得</w:t>
            </w:r>
            <w:r>
              <w:rPr>
                <w:rFonts w:hint="eastAsia" w:ascii="仿宋" w:hAnsi="仿宋" w:eastAsia="仿宋" w:cs="仿宋"/>
                <w:sz w:val="28"/>
                <w:szCs w:val="28"/>
                <w:lang w:val="en-US" w:eastAsia="zh-CN"/>
              </w:rPr>
              <w:t>2</w:t>
            </w:r>
            <w:r>
              <w:rPr>
                <w:rFonts w:hint="eastAsia" w:ascii="仿宋" w:hAnsi="仿宋" w:eastAsia="仿宋" w:cs="仿宋"/>
                <w:sz w:val="28"/>
                <w:szCs w:val="28"/>
              </w:rPr>
              <w:t>分；不能保证的得0分。</w:t>
            </w:r>
          </w:p>
        </w:tc>
      </w:tr>
    </w:tbl>
    <w:p>
      <w:pPr>
        <w:numPr>
          <w:ilvl w:val="0"/>
          <w:numId w:val="3"/>
        </w:numPr>
        <w:spacing w:line="560" w:lineRule="exact"/>
        <w:ind w:left="630" w:leftChars="0"/>
        <w:rPr>
          <w:rFonts w:hint="eastAsia" w:ascii="黑体" w:hAnsi="黑体" w:eastAsia="黑体" w:cs="黑体"/>
          <w:sz w:val="32"/>
          <w:szCs w:val="32"/>
        </w:rPr>
      </w:pPr>
      <w:bookmarkStart w:id="0" w:name="_Toc885032120_WPSOffice_Level1"/>
      <w:r>
        <w:rPr>
          <w:rFonts w:hint="eastAsia" w:ascii="黑体" w:hAnsi="黑体" w:eastAsia="黑体" w:cs="黑体"/>
          <w:sz w:val="32"/>
          <w:szCs w:val="32"/>
        </w:rPr>
        <w:t>响应文件格式</w:t>
      </w:r>
      <w:bookmarkEnd w:id="0"/>
    </w:p>
    <w:p>
      <w:pPr>
        <w:spacing w:line="560" w:lineRule="exact"/>
        <w:ind w:firstLine="480" w:firstLineChars="200"/>
        <w:rPr>
          <w:rFonts w:hint="eastAsia" w:ascii="仿宋_GB2312" w:hAnsi="仿宋" w:eastAsia="仿宋_GB2312"/>
          <w:sz w:val="32"/>
          <w:szCs w:val="32"/>
        </w:rPr>
      </w:pPr>
      <w:r>
        <w:rPr>
          <w:rFonts w:hint="eastAsia"/>
          <w:sz w:val="24"/>
        </w:rPr>
        <w:t xml:space="preserve">    </w:t>
      </w:r>
      <w:r>
        <w:rPr>
          <w:rFonts w:hint="eastAsia" w:ascii="仿宋_GB2312" w:hAnsi="仿宋" w:eastAsia="仿宋_GB2312"/>
          <w:sz w:val="32"/>
          <w:szCs w:val="32"/>
          <w:lang w:eastAsia="zh-CN"/>
        </w:rPr>
        <w:t>（</w:t>
      </w:r>
      <w:r>
        <w:rPr>
          <w:rFonts w:hint="eastAsia" w:ascii="仿宋_GB2312" w:hAnsi="仿宋" w:eastAsia="仿宋_GB2312"/>
          <w:sz w:val="32"/>
          <w:szCs w:val="32"/>
        </w:rPr>
        <w:t>一</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、本章所制响应文件格式，除格式中明确将该格式作为实质性要求的，一律不具有强制性，但是，</w:t>
      </w:r>
      <w:r>
        <w:rPr>
          <w:rFonts w:hint="eastAsia" w:ascii="仿宋_GB2312" w:hAnsi="仿宋" w:eastAsia="仿宋_GB2312"/>
          <w:sz w:val="32"/>
          <w:szCs w:val="32"/>
          <w:lang w:eastAsia="zh-CN"/>
        </w:rPr>
        <w:t>运营商</w:t>
      </w:r>
      <w:r>
        <w:rPr>
          <w:rFonts w:hint="eastAsia" w:ascii="仿宋_GB2312" w:hAnsi="仿宋" w:eastAsia="仿宋_GB2312"/>
          <w:sz w:val="32"/>
          <w:szCs w:val="32"/>
        </w:rPr>
        <w:t>响应文件相关资料和本章所制格式不一致的，磋商小组将在评分时以响应文件不规范予以扣分处理。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r>
        <w:rPr>
          <w:rFonts w:hint="eastAsia" w:ascii="仿宋_GB2312" w:hAnsi="仿宋" w:eastAsia="仿宋_GB2312"/>
          <w:sz w:val="32"/>
          <w:szCs w:val="32"/>
        </w:rPr>
        <w:t>二</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、本章所制响应文件格式有关表格中的备注栏，由</w:t>
      </w:r>
      <w:r>
        <w:rPr>
          <w:rFonts w:hint="eastAsia" w:ascii="仿宋_GB2312" w:hAnsi="仿宋" w:eastAsia="仿宋_GB2312"/>
          <w:sz w:val="32"/>
          <w:szCs w:val="32"/>
          <w:lang w:eastAsia="zh-CN"/>
        </w:rPr>
        <w:t>运营商</w:t>
      </w:r>
      <w:r>
        <w:rPr>
          <w:rFonts w:hint="eastAsia" w:ascii="仿宋_GB2312" w:hAnsi="仿宋" w:eastAsia="仿宋_GB2312"/>
          <w:sz w:val="32"/>
          <w:szCs w:val="32"/>
        </w:rPr>
        <w:t>根据自身响应情况作解释性说明，不作为必填项。</w:t>
      </w:r>
    </w:p>
    <w:p>
      <w:pPr>
        <w:spacing w:line="560" w:lineRule="exact"/>
        <w:ind w:firstLine="1280" w:firstLineChars="400"/>
        <w:rPr>
          <w:rFonts w:hint="eastAsia" w:ascii="仿宋" w:hAnsi="仿宋" w:eastAsia="仿宋" w:cs="仿宋"/>
          <w:sz w:val="28"/>
          <w:szCs w:val="28"/>
        </w:rPr>
      </w:pPr>
      <w:r>
        <w:rPr>
          <w:rFonts w:hint="eastAsia" w:ascii="仿宋_GB2312" w:hAnsi="仿宋" w:eastAsia="仿宋_GB2312"/>
          <w:sz w:val="32"/>
          <w:szCs w:val="32"/>
          <w:lang w:eastAsia="zh-CN"/>
        </w:rPr>
        <w:t>（</w:t>
      </w:r>
      <w:r>
        <w:rPr>
          <w:rFonts w:hint="eastAsia" w:ascii="仿宋_GB2312" w:hAnsi="仿宋" w:eastAsia="仿宋_GB2312"/>
          <w:sz w:val="32"/>
          <w:szCs w:val="32"/>
        </w:rPr>
        <w:t>三</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、本章所制响应文件格式中需要填写的相关内容事项，可能会与本采购项目无关，在不改变响应文件原义、不影响本项目采购需求的情况下，</w:t>
      </w:r>
      <w:r>
        <w:rPr>
          <w:rFonts w:hint="eastAsia" w:ascii="仿宋_GB2312" w:hAnsi="仿宋" w:eastAsia="仿宋_GB2312"/>
          <w:sz w:val="32"/>
          <w:szCs w:val="32"/>
          <w:lang w:eastAsia="zh-CN"/>
        </w:rPr>
        <w:t>运营商</w:t>
      </w:r>
      <w:r>
        <w:rPr>
          <w:rFonts w:hint="eastAsia" w:ascii="仿宋_GB2312" w:hAnsi="仿宋" w:eastAsia="仿宋_GB2312"/>
          <w:sz w:val="32"/>
          <w:szCs w:val="32"/>
        </w:rPr>
        <w:t>可以不予填写，但应当注明。</w:t>
      </w:r>
    </w:p>
    <w:p>
      <w:pPr>
        <w:spacing w:line="320" w:lineRule="exact"/>
        <w:rPr>
          <w:rFonts w:hint="eastAsia" w:ascii="仿宋" w:hAnsi="仿宋" w:eastAsia="仿宋" w:cs="仿宋"/>
          <w:sz w:val="28"/>
          <w:szCs w:val="28"/>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4"/>
        <w:spacing w:line="400" w:lineRule="exact"/>
        <w:jc w:val="center"/>
        <w:rPr>
          <w:rFonts w:hint="eastAsia" w:ascii="宋体" w:hAnsi="宋体"/>
          <w:bCs w:val="0"/>
          <w:kern w:val="0"/>
        </w:rPr>
      </w:pPr>
      <w:r>
        <w:rPr>
          <w:rFonts w:hint="eastAsia" w:ascii="宋体" w:hAnsi="宋体"/>
          <w:bCs w:val="0"/>
          <w:kern w:val="0"/>
        </w:rPr>
        <w:t>一、法定代表人授权委托书</w:t>
      </w:r>
    </w:p>
    <w:p>
      <w:pPr>
        <w:pStyle w:val="2"/>
        <w:spacing w:line="480" w:lineRule="exact"/>
        <w:rPr>
          <w:rFonts w:hAnsi="宋体"/>
          <w:sz w:val="24"/>
          <w:szCs w:val="24"/>
          <w:u w:val="single"/>
        </w:rPr>
      </w:pPr>
      <w:r>
        <w:rPr>
          <w:rFonts w:hint="eastAsia" w:hAnsi="宋体"/>
          <w:sz w:val="24"/>
          <w:szCs w:val="24"/>
          <w:u w:val="single"/>
        </w:rPr>
        <w:t>广元市自然资源局</w:t>
      </w:r>
      <w:r>
        <w:rPr>
          <w:rFonts w:hint="eastAsia" w:hAnsi="宋体"/>
          <w:sz w:val="24"/>
          <w:szCs w:val="24"/>
        </w:rPr>
        <w:t>：</w:t>
      </w:r>
    </w:p>
    <w:p>
      <w:pPr>
        <w:spacing w:line="480" w:lineRule="exact"/>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（法定代表人（负责人）姓名、职务）授权</w:t>
      </w:r>
      <w:r>
        <w:rPr>
          <w:rFonts w:hint="eastAsia" w:ascii="宋体" w:hAnsi="宋体"/>
          <w:sz w:val="24"/>
          <w:u w:val="single"/>
        </w:rPr>
        <w:t xml:space="preserve">         </w:t>
      </w:r>
      <w:r>
        <w:rPr>
          <w:rFonts w:hint="eastAsia" w:ascii="宋体" w:hAnsi="宋体"/>
          <w:sz w:val="24"/>
        </w:rPr>
        <w:t>（被授权人姓名、职务）为我方参加</w:t>
      </w:r>
      <w:r>
        <w:rPr>
          <w:rFonts w:hint="eastAsia" w:ascii="宋体" w:hAnsi="宋体"/>
          <w:sz w:val="24"/>
          <w:u w:val="single"/>
        </w:rPr>
        <w:t xml:space="preserve">             </w:t>
      </w:r>
      <w:r>
        <w:rPr>
          <w:rFonts w:hint="eastAsia" w:ascii="宋体" w:hAnsi="宋体"/>
          <w:sz w:val="24"/>
        </w:rPr>
        <w:t>项目（采购编号：</w:t>
      </w:r>
      <w:r>
        <w:rPr>
          <w:rFonts w:hint="eastAsia" w:ascii="宋体" w:hAnsi="宋体"/>
          <w:sz w:val="24"/>
          <w:u w:val="single"/>
        </w:rPr>
        <w:t xml:space="preserve">              </w:t>
      </w:r>
      <w:r>
        <w:rPr>
          <w:rFonts w:hint="eastAsia" w:ascii="宋体" w:hAnsi="宋体"/>
          <w:sz w:val="24"/>
        </w:rPr>
        <w:t>）磋商采购活动的合法代表，以我方名义全权处理该项目有关磋商、报价、签订合同以及执行合同等一切事宜。</w:t>
      </w:r>
    </w:p>
    <w:p>
      <w:pPr>
        <w:spacing w:line="480" w:lineRule="exact"/>
        <w:ind w:firstLine="480" w:firstLineChars="200"/>
        <w:rPr>
          <w:rFonts w:hint="eastAsia" w:ascii="宋体" w:hAnsi="宋体"/>
          <w:sz w:val="24"/>
        </w:rPr>
      </w:pPr>
      <w:r>
        <w:rPr>
          <w:rFonts w:hint="eastAsia" w:ascii="宋体" w:hAnsi="宋体"/>
          <w:sz w:val="24"/>
        </w:rPr>
        <w:t>特此声明。</w: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u w:val="single"/>
        </w:rPr>
      </w:pPr>
      <w:r>
        <w:rPr>
          <w:rFonts w:hint="eastAsia" w:ascii="宋体" w:hAnsi="宋体"/>
          <w:sz w:val="24"/>
        </w:rPr>
        <w:t>供应商名称：</w:t>
      </w:r>
      <w:r>
        <w:rPr>
          <w:rFonts w:hint="eastAsia" w:ascii="宋体" w:hAnsi="宋体"/>
          <w:sz w:val="24"/>
          <w:u w:val="single"/>
        </w:rPr>
        <w:t xml:space="preserve"> （ 盖章）  </w:t>
      </w:r>
    </w:p>
    <w:p>
      <w:pPr>
        <w:spacing w:line="480" w:lineRule="exact"/>
        <w:ind w:firstLine="480" w:firstLineChars="200"/>
        <w:rPr>
          <w:rFonts w:hint="eastAsia" w:ascii="宋体" w:hAnsi="宋体"/>
          <w:sz w:val="24"/>
        </w:rPr>
      </w:pPr>
      <w:r>
        <w:rPr>
          <w:rFonts w:hint="eastAsia" w:ascii="宋体" w:hAnsi="宋体"/>
          <w:sz w:val="24"/>
        </w:rPr>
        <w:t>法定代表人（负责人）：</w:t>
      </w:r>
      <w:r>
        <w:rPr>
          <w:rFonts w:hint="eastAsia" w:ascii="宋体" w:hAnsi="宋体"/>
          <w:sz w:val="24"/>
          <w:u w:val="single"/>
        </w:rPr>
        <w:t xml:space="preserve"> （签字或 盖章 ）</w:t>
      </w:r>
    </w:p>
    <w:p>
      <w:pPr>
        <w:spacing w:line="480" w:lineRule="exact"/>
        <w:ind w:firstLine="480" w:firstLineChars="200"/>
        <w:rPr>
          <w:rFonts w:hint="eastAsia" w:ascii="宋体" w:hAnsi="宋体"/>
          <w:sz w:val="24"/>
          <w:u w:val="single"/>
        </w:rPr>
      </w:pPr>
      <w:r>
        <w:rPr>
          <w:rFonts w:hint="eastAsia" w:ascii="宋体" w:hAnsi="宋体"/>
          <w:sz w:val="24"/>
        </w:rPr>
        <w:t>授权代表（签名或 盖章）：</w:t>
      </w:r>
      <w:r>
        <w:rPr>
          <w:rFonts w:hint="eastAsia" w:ascii="宋体" w:hAnsi="宋体"/>
          <w:sz w:val="24"/>
          <w:u w:val="single"/>
        </w:rPr>
        <w:t xml:space="preserve">（签字或 盖章 ） </w:t>
      </w:r>
    </w:p>
    <w:p>
      <w:pPr>
        <w:spacing w:line="48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cs="黑体"/>
          <w:kern w:val="0"/>
          <w:sz w:val="24"/>
          <w:highlight w:val="white"/>
        </w:rPr>
        <w:t xml:space="preserve">    注</w:t>
      </w:r>
      <w:r>
        <w:rPr>
          <w:rFonts w:hint="eastAsia" w:ascii="宋体" w:hAnsi="宋体" w:cs="宋体"/>
          <w:kern w:val="0"/>
          <w:sz w:val="24"/>
          <w:highlight w:val="white"/>
        </w:rPr>
        <w:t>：</w:t>
      </w:r>
      <w:r>
        <w:rPr>
          <w:rFonts w:hint="eastAsia" w:ascii="宋体" w:hAnsi="宋体"/>
          <w:sz w:val="24"/>
          <w:highlight w:val="white"/>
        </w:rPr>
        <w:t>必须附法定代表人（负责人）和授权代表的身份证（正反两面）。</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pStyle w:val="4"/>
        <w:spacing w:line="400" w:lineRule="exact"/>
        <w:jc w:val="center"/>
        <w:rPr>
          <w:rFonts w:hint="eastAsia" w:ascii="宋体" w:hAnsi="宋体"/>
          <w:bCs w:val="0"/>
          <w:kern w:val="0"/>
        </w:rPr>
      </w:pPr>
      <w:r>
        <w:rPr>
          <w:rFonts w:hint="eastAsia" w:ascii="宋体" w:hAnsi="宋体"/>
          <w:bCs w:val="0"/>
          <w:kern w:val="0"/>
          <w:lang w:val="en-US" w:eastAsia="zh-CN"/>
        </w:rPr>
        <w:t>二</w:t>
      </w:r>
      <w:r>
        <w:rPr>
          <w:rFonts w:hint="eastAsia" w:ascii="宋体" w:hAnsi="宋体"/>
          <w:bCs w:val="0"/>
          <w:kern w:val="0"/>
        </w:rPr>
        <w:t>、承诺函</w:t>
      </w:r>
    </w:p>
    <w:p>
      <w:pPr>
        <w:spacing w:line="380" w:lineRule="exact"/>
        <w:rPr>
          <w:rFonts w:hint="eastAsia" w:ascii="宋体" w:hAnsi="宋体"/>
          <w:sz w:val="24"/>
        </w:rPr>
      </w:pPr>
      <w:r>
        <w:rPr>
          <w:rFonts w:hint="eastAsia" w:ascii="宋体" w:hAnsi="宋体"/>
          <w:sz w:val="24"/>
          <w:u w:val="single"/>
        </w:rPr>
        <w:t>广元市自然资源局</w:t>
      </w:r>
      <w:r>
        <w:rPr>
          <w:rFonts w:hint="eastAsia" w:ascii="宋体" w:hAnsi="宋体"/>
          <w:sz w:val="24"/>
        </w:rPr>
        <w:t>：</w:t>
      </w:r>
    </w:p>
    <w:p>
      <w:pPr>
        <w:spacing w:line="380" w:lineRule="exact"/>
        <w:ind w:firstLine="480" w:firstLineChars="200"/>
        <w:rPr>
          <w:rFonts w:hint="eastAsia" w:ascii="宋体" w:hAnsi="宋体"/>
          <w:sz w:val="24"/>
        </w:rPr>
      </w:pPr>
      <w:r>
        <w:rPr>
          <w:rFonts w:hint="eastAsia" w:ascii="宋体" w:hAnsi="宋体"/>
          <w:sz w:val="24"/>
        </w:rPr>
        <w:t>我公司作为本次采购项目的供应商，根据磋商文件要求，现郑重承诺如下：</w:t>
      </w:r>
    </w:p>
    <w:p>
      <w:pPr>
        <w:spacing w:line="380" w:lineRule="exact"/>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pPr>
        <w:spacing w:line="380" w:lineRule="exact"/>
        <w:ind w:firstLine="480" w:firstLineChars="200"/>
        <w:rPr>
          <w:rFonts w:hint="eastAsia" w:ascii="宋体" w:hAnsi="宋体"/>
          <w:sz w:val="24"/>
        </w:rPr>
      </w:pPr>
      <w:r>
        <w:rPr>
          <w:rFonts w:hint="eastAsia" w:ascii="宋体" w:hAnsi="宋体"/>
          <w:sz w:val="24"/>
        </w:rPr>
        <w:t>（一）具有独立承担民事责任的能力；</w:t>
      </w:r>
    </w:p>
    <w:p>
      <w:pPr>
        <w:spacing w:line="380" w:lineRule="exact"/>
        <w:ind w:firstLine="480" w:firstLineChars="200"/>
        <w:rPr>
          <w:rFonts w:hint="eastAsia" w:ascii="宋体" w:hAnsi="宋体"/>
          <w:sz w:val="24"/>
        </w:rPr>
      </w:pPr>
      <w:r>
        <w:rPr>
          <w:rFonts w:hint="eastAsia" w:ascii="宋体" w:hAnsi="宋体"/>
          <w:sz w:val="24"/>
        </w:rPr>
        <w:t>（二）具有良好的商业信誉和健全的财务会计制度；</w:t>
      </w:r>
    </w:p>
    <w:p>
      <w:pPr>
        <w:spacing w:line="380" w:lineRule="exact"/>
        <w:ind w:firstLine="480" w:firstLineChars="200"/>
        <w:rPr>
          <w:rFonts w:hint="eastAsia" w:ascii="宋体" w:hAnsi="宋体"/>
          <w:sz w:val="24"/>
        </w:rPr>
      </w:pPr>
      <w:r>
        <w:rPr>
          <w:rFonts w:hint="eastAsia" w:ascii="宋体" w:hAnsi="宋体"/>
          <w:sz w:val="24"/>
        </w:rPr>
        <w:t>（三）具有履行合同所必需的设备和专业技术能力；</w:t>
      </w:r>
    </w:p>
    <w:p>
      <w:pPr>
        <w:spacing w:line="380" w:lineRule="exact"/>
        <w:ind w:firstLine="480" w:firstLineChars="200"/>
        <w:rPr>
          <w:rFonts w:hint="eastAsia" w:ascii="宋体" w:hAnsi="宋体"/>
          <w:sz w:val="24"/>
        </w:rPr>
      </w:pPr>
      <w:r>
        <w:rPr>
          <w:rFonts w:hint="eastAsia" w:ascii="宋体" w:hAnsi="宋体"/>
          <w:sz w:val="24"/>
        </w:rPr>
        <w:t>（四）有依法缴纳税收和社会保障资金的良好记录；</w:t>
      </w:r>
    </w:p>
    <w:p>
      <w:pPr>
        <w:spacing w:line="380" w:lineRule="exact"/>
        <w:ind w:firstLine="480" w:firstLineChars="200"/>
        <w:rPr>
          <w:rFonts w:hint="eastAsia"/>
        </w:rPr>
      </w:pPr>
      <w:r>
        <w:rPr>
          <w:rFonts w:hint="eastAsia" w:ascii="宋体" w:hAnsi="宋体"/>
          <w:sz w:val="24"/>
        </w:rPr>
        <w:t>（五）参加政府采购活动前三年内，在经营活动中没有重大违法记录；</w:t>
      </w:r>
    </w:p>
    <w:p>
      <w:pPr>
        <w:spacing w:line="380" w:lineRule="exact"/>
        <w:ind w:firstLine="480" w:firstLineChars="200"/>
        <w:rPr>
          <w:rFonts w:hint="eastAsia" w:ascii="宋体" w:hAnsi="宋体"/>
          <w:sz w:val="24"/>
        </w:rPr>
      </w:pPr>
      <w:r>
        <w:rPr>
          <w:rFonts w:hint="eastAsia" w:ascii="宋体" w:hAnsi="宋体"/>
          <w:sz w:val="24"/>
        </w:rPr>
        <w:t>（六）我公司及其现任法定代表人</w:t>
      </w:r>
      <w:r>
        <w:rPr>
          <w:rFonts w:hint="eastAsia" w:ascii="新宋体" w:hAnsi="新宋体" w:eastAsia="新宋体"/>
          <w:sz w:val="24"/>
        </w:rPr>
        <w:t>或负责人近三年内不具有行贿犯罪记录；</w:t>
      </w:r>
    </w:p>
    <w:p>
      <w:pPr>
        <w:spacing w:line="380" w:lineRule="exact"/>
        <w:ind w:firstLine="480" w:firstLineChars="200"/>
        <w:rPr>
          <w:rFonts w:hint="eastAsia" w:ascii="宋体" w:hAnsi="宋体"/>
          <w:sz w:val="24"/>
        </w:rPr>
      </w:pPr>
      <w:r>
        <w:rPr>
          <w:rFonts w:hint="eastAsia" w:ascii="宋体" w:hAnsi="宋体"/>
          <w:sz w:val="24"/>
        </w:rPr>
        <w:t>（七）法律、行政法规规定的其他条件；</w:t>
      </w:r>
    </w:p>
    <w:p>
      <w:pPr>
        <w:spacing w:line="380" w:lineRule="exact"/>
        <w:ind w:firstLine="480" w:firstLineChars="200"/>
        <w:rPr>
          <w:rFonts w:hint="eastAsia" w:ascii="宋体" w:hAnsi="宋体"/>
          <w:sz w:val="24"/>
        </w:rPr>
      </w:pPr>
      <w:r>
        <w:rPr>
          <w:rFonts w:hint="eastAsia" w:ascii="宋体" w:hAnsi="宋体"/>
          <w:sz w:val="24"/>
        </w:rPr>
        <w:t>（八）根据采购项目提出的特殊条件。</w:t>
      </w:r>
    </w:p>
    <w:p>
      <w:pPr>
        <w:spacing w:line="380" w:lineRule="exact"/>
        <w:ind w:firstLine="480" w:firstLineChars="200"/>
        <w:rPr>
          <w:rFonts w:hint="eastAsia" w:ascii="宋体" w:hAnsi="宋体"/>
          <w:sz w:val="24"/>
        </w:rPr>
      </w:pPr>
      <w:r>
        <w:rPr>
          <w:rFonts w:hint="eastAsia" w:ascii="宋体" w:hAnsi="宋体"/>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380" w:lineRule="exact"/>
        <w:ind w:firstLine="480" w:firstLineChars="200"/>
      </w:pPr>
      <w:r>
        <w:rPr>
          <w:rFonts w:hint="eastAsia" w:ascii="宋体" w:hAnsi="宋体"/>
          <w:sz w:val="24"/>
        </w:rPr>
        <w:t>三、本响应文件有效期为自竞争性磋商文件规定的生效之日起60个日历日。</w:t>
      </w:r>
    </w:p>
    <w:p>
      <w:pPr>
        <w:spacing w:line="380" w:lineRule="exact"/>
        <w:ind w:firstLine="480" w:firstLineChars="200"/>
        <w:rPr>
          <w:rFonts w:hint="eastAsia" w:ascii="宋体" w:hAnsi="宋体"/>
          <w:sz w:val="24"/>
        </w:rPr>
      </w:pPr>
      <w:r>
        <w:rPr>
          <w:rFonts w:hint="eastAsia" w:ascii="宋体" w:hAnsi="宋体"/>
          <w:sz w:val="24"/>
        </w:rPr>
        <w:t>四、在参加本次采购活动中，不存在与单位负责人为同一人或者存在直接控股、管理关系的其他供应商参与同一合同项下的政府采购活动的行为。</w:t>
      </w:r>
    </w:p>
    <w:p>
      <w:pPr>
        <w:spacing w:line="380" w:lineRule="exact"/>
        <w:ind w:firstLine="480" w:firstLineChars="200"/>
        <w:rPr>
          <w:rFonts w:hint="eastAsia" w:ascii="宋体" w:hAnsi="宋体"/>
          <w:sz w:val="24"/>
        </w:rPr>
      </w:pPr>
      <w:r>
        <w:rPr>
          <w:rFonts w:hint="eastAsia" w:ascii="宋体" w:hAnsi="宋体"/>
          <w:sz w:val="24"/>
        </w:rPr>
        <w:t>五、在参加本次采购活动中，不存在和其他供应商在同一合同项下的采购项目中，同时委托同一个自然人、同一家庭的人员、同一单位的人员作为代理人的行为。</w:t>
      </w:r>
    </w:p>
    <w:p>
      <w:pPr>
        <w:spacing w:line="380" w:lineRule="exact"/>
        <w:ind w:firstLine="480" w:firstLineChars="200"/>
        <w:rPr>
          <w:rFonts w:hint="eastAsia" w:ascii="宋体" w:hAnsi="宋体"/>
          <w:sz w:val="24"/>
        </w:rPr>
      </w:pPr>
      <w:r>
        <w:rPr>
          <w:rFonts w:hint="eastAsia" w:ascii="宋体" w:hAnsi="宋体"/>
          <w:sz w:val="24"/>
        </w:rPr>
        <w:t>六、如果有</w:t>
      </w:r>
      <w:r>
        <w:rPr>
          <w:rFonts w:hint="eastAsia" w:ascii="宋体" w:hAnsi="宋体"/>
          <w:spacing w:val="-6"/>
          <w:sz w:val="24"/>
        </w:rPr>
        <w:t>《四川省公共资源交易领域严重失信联合惩戒实施办法》（川发改信用规〔2019〕405号）</w:t>
      </w:r>
      <w:r>
        <w:rPr>
          <w:rFonts w:hint="eastAsia" w:ascii="宋体" w:hAnsi="宋体"/>
          <w:sz w:val="24"/>
        </w:rPr>
        <w:t>规定的记入诚信档案的失信行为，将在响应文件中全面如实反映。</w:t>
      </w:r>
    </w:p>
    <w:p>
      <w:pPr>
        <w:spacing w:line="380" w:lineRule="exact"/>
        <w:ind w:firstLine="480" w:firstLineChars="200"/>
        <w:rPr>
          <w:rFonts w:hint="eastAsia" w:ascii="宋体" w:hAnsi="宋体"/>
          <w:sz w:val="24"/>
        </w:rPr>
      </w:pPr>
      <w:r>
        <w:rPr>
          <w:rFonts w:hint="eastAsia" w:ascii="宋体" w:hAnsi="宋体"/>
          <w:sz w:val="24"/>
        </w:rPr>
        <w:t>七、响应文件中提供的任何资料和技术、服务、商务等响应承诺情况都是真实的、有效的、合法的。</w:t>
      </w:r>
    </w:p>
    <w:p>
      <w:pPr>
        <w:spacing w:line="380" w:lineRule="exact"/>
        <w:ind w:firstLine="480" w:firstLineChars="200"/>
        <w:rPr>
          <w:rFonts w:hint="eastAsia" w:ascii="宋体" w:hAnsi="宋体"/>
          <w:sz w:val="24"/>
        </w:rPr>
      </w:pPr>
      <w:r>
        <w:rPr>
          <w:rFonts w:hint="eastAsia" w:ascii="宋体" w:hAnsi="宋体"/>
          <w:sz w:val="24"/>
        </w:rPr>
        <w:t>八、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方将依法承担相应责任。</w:t>
      </w:r>
    </w:p>
    <w:p>
      <w:pPr>
        <w:spacing w:line="380" w:lineRule="exact"/>
        <w:ind w:firstLine="480" w:firstLineChars="200"/>
        <w:rPr>
          <w:rFonts w:hint="eastAsia" w:ascii="宋体" w:hAnsi="宋体"/>
          <w:sz w:val="24"/>
        </w:rPr>
      </w:pPr>
      <w:r>
        <w:rPr>
          <w:rFonts w:hint="eastAsia" w:ascii="宋体" w:hAnsi="宋体"/>
          <w:sz w:val="24"/>
        </w:rPr>
        <w:t>九、我方保证响应文件所提供的全部资料真实可靠，同意提供按照采购人可能要求的与该项目响应有关的数据或资料，完全理解贵方不一定接受最低价的响应或收到的任何响应。</w:t>
      </w:r>
    </w:p>
    <w:p>
      <w:pPr>
        <w:spacing w:line="380" w:lineRule="exact"/>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500" w:lineRule="exact"/>
        <w:ind w:firstLine="480" w:firstLineChars="200"/>
        <w:rPr>
          <w:rFonts w:hint="eastAsia" w:ascii="宋体" w:hAnsi="宋体"/>
          <w:sz w:val="24"/>
        </w:rPr>
      </w:pPr>
    </w:p>
    <w:p>
      <w:pPr>
        <w:spacing w:line="500" w:lineRule="exact"/>
        <w:ind w:firstLine="480" w:firstLineChars="200"/>
        <w:rPr>
          <w:rFonts w:hint="eastAsia" w:ascii="宋体" w:hAnsi="宋体"/>
          <w:sz w:val="24"/>
        </w:rPr>
      </w:pPr>
    </w:p>
    <w:p>
      <w:pPr>
        <w:spacing w:line="500" w:lineRule="exact"/>
        <w:ind w:firstLine="480" w:firstLineChars="200"/>
        <w:rPr>
          <w:rFonts w:hint="eastAsia" w:ascii="宋体" w:hAnsi="宋体"/>
          <w:sz w:val="24"/>
          <w:u w:val="single"/>
        </w:rPr>
      </w:pPr>
      <w:r>
        <w:rPr>
          <w:rFonts w:hint="eastAsia" w:ascii="宋体" w:hAnsi="宋体"/>
          <w:sz w:val="24"/>
        </w:rPr>
        <w:t>供应商名称：</w:t>
      </w:r>
      <w:r>
        <w:rPr>
          <w:rFonts w:hint="eastAsia" w:ascii="宋体" w:hAnsi="宋体"/>
          <w:sz w:val="24"/>
          <w:u w:val="single"/>
        </w:rPr>
        <w:t>（ 盖章）</w:t>
      </w:r>
    </w:p>
    <w:p>
      <w:pPr>
        <w:spacing w:line="500" w:lineRule="exact"/>
        <w:ind w:firstLine="480" w:firstLineChars="200"/>
        <w:rPr>
          <w:rFonts w:ascii="宋体" w:hAnsi="宋体"/>
          <w:sz w:val="24"/>
        </w:rPr>
      </w:pPr>
      <w:r>
        <w:rPr>
          <w:rFonts w:hint="eastAsia" w:ascii="宋体" w:hAnsi="宋体"/>
          <w:sz w:val="24"/>
        </w:rPr>
        <w:t>法定代表人（负责人）或授权代表：</w:t>
      </w:r>
      <w:r>
        <w:rPr>
          <w:rFonts w:hint="eastAsia" w:ascii="宋体" w:hAnsi="宋体"/>
          <w:sz w:val="24"/>
          <w:u w:val="single"/>
        </w:rPr>
        <w:t>（签字或 盖章 ）</w:t>
      </w:r>
    </w:p>
    <w:p>
      <w:pPr>
        <w:spacing w:line="50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pStyle w:val="4"/>
        <w:spacing w:line="500" w:lineRule="exact"/>
        <w:jc w:val="center"/>
        <w:rPr>
          <w:rFonts w:hint="eastAsia" w:ascii="黑体" w:hAnsi="黑体" w:cs="黑体"/>
        </w:rPr>
      </w:pPr>
      <w:r>
        <w:rPr>
          <w:rFonts w:hint="eastAsia" w:ascii="黑体" w:hAnsi="黑体" w:cs="黑体"/>
          <w:highlight w:val="white"/>
          <w:lang w:val="en-US" w:eastAsia="zh-CN"/>
        </w:rPr>
        <w:t>三</w:t>
      </w:r>
      <w:r>
        <w:rPr>
          <w:rFonts w:hint="eastAsia" w:ascii="黑体" w:hAnsi="黑体" w:cs="黑体"/>
          <w:highlight w:val="white"/>
        </w:rPr>
        <w:t>、报价一览表</w:t>
      </w:r>
    </w:p>
    <w:p>
      <w:pPr>
        <w:pStyle w:val="20"/>
        <w:spacing w:before="120" w:beforeLines="50" w:after="120" w:afterLines="50" w:line="300" w:lineRule="auto"/>
        <w:rPr>
          <w:kern w:val="0"/>
          <w:sz w:val="24"/>
        </w:rPr>
      </w:pPr>
      <w:r>
        <w:rPr>
          <w:rFonts w:hint="eastAsia" w:ascii="宋体" w:hAnsi="宋体"/>
          <w:kern w:val="0"/>
          <w:sz w:val="24"/>
        </w:rPr>
        <w:t>项目编号</w:t>
      </w:r>
      <w:r>
        <w:rPr>
          <w:rFonts w:ascii="宋体" w:hAnsi="宋体"/>
          <w:kern w:val="0"/>
          <w:sz w:val="24"/>
        </w:rPr>
        <w:t>：</w:t>
      </w:r>
      <w:r>
        <w:rPr>
          <w:rFonts w:hint="eastAsia" w:ascii="宋体" w:hAnsi="宋体"/>
          <w:kern w:val="0"/>
          <w:sz w:val="24"/>
          <w:u w:val="single"/>
        </w:rPr>
        <w:t xml:space="preserve">                           </w:t>
      </w:r>
      <w:r>
        <w:rPr>
          <w:rFonts w:hint="eastAsia" w:ascii="宋体" w:hAnsi="宋体"/>
          <w:kern w:val="0"/>
          <w:sz w:val="24"/>
        </w:rPr>
        <w:t xml:space="preserve">                                  </w:t>
      </w:r>
      <w:r>
        <w:rPr>
          <w:kern w:val="0"/>
          <w:sz w:val="24"/>
        </w:rPr>
        <w:t xml:space="preserve"> </w:t>
      </w:r>
    </w:p>
    <w:tbl>
      <w:tblPr>
        <w:tblStyle w:val="11"/>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1"/>
        <w:gridCol w:w="3100"/>
        <w:gridCol w:w="2510"/>
        <w:gridCol w:w="1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081" w:type="dxa"/>
            <w:noWrap w:val="0"/>
            <w:vAlign w:val="center"/>
          </w:tcPr>
          <w:p>
            <w:pPr>
              <w:pStyle w:val="20"/>
              <w:jc w:val="center"/>
              <w:rPr>
                <w:rFonts w:hint="eastAsia" w:ascii="宋体" w:hAnsi="宋体"/>
                <w:kern w:val="0"/>
                <w:sz w:val="24"/>
              </w:rPr>
            </w:pPr>
            <w:r>
              <w:rPr>
                <w:rFonts w:hint="eastAsia" w:ascii="宋体" w:hAnsi="宋体"/>
                <w:kern w:val="0"/>
                <w:sz w:val="24"/>
              </w:rPr>
              <w:t>序号</w:t>
            </w:r>
          </w:p>
        </w:tc>
        <w:tc>
          <w:tcPr>
            <w:tcW w:w="3100" w:type="dxa"/>
            <w:noWrap w:val="0"/>
            <w:vAlign w:val="center"/>
          </w:tcPr>
          <w:p>
            <w:pPr>
              <w:pStyle w:val="20"/>
              <w:jc w:val="center"/>
              <w:rPr>
                <w:rFonts w:ascii="宋体" w:hAnsi="宋体"/>
                <w:kern w:val="0"/>
                <w:sz w:val="24"/>
              </w:rPr>
            </w:pPr>
            <w:r>
              <w:rPr>
                <w:rFonts w:ascii="宋体" w:hAnsi="宋体"/>
                <w:kern w:val="0"/>
                <w:sz w:val="24"/>
              </w:rPr>
              <w:t>项目名称</w:t>
            </w:r>
          </w:p>
        </w:tc>
        <w:tc>
          <w:tcPr>
            <w:tcW w:w="2510" w:type="dxa"/>
            <w:noWrap w:val="0"/>
            <w:vAlign w:val="center"/>
          </w:tcPr>
          <w:p>
            <w:pPr>
              <w:pStyle w:val="20"/>
              <w:jc w:val="center"/>
              <w:rPr>
                <w:rFonts w:hint="eastAsia" w:ascii="宋体" w:hAnsi="宋体"/>
                <w:kern w:val="0"/>
                <w:sz w:val="24"/>
              </w:rPr>
            </w:pPr>
            <w:r>
              <w:rPr>
                <w:rFonts w:hint="eastAsia" w:ascii="宋体" w:hAnsi="宋体"/>
                <w:kern w:val="0"/>
                <w:sz w:val="24"/>
              </w:rPr>
              <w:t>磋商报价（万元/年）</w:t>
            </w:r>
          </w:p>
        </w:tc>
        <w:tc>
          <w:tcPr>
            <w:tcW w:w="1885" w:type="dxa"/>
            <w:noWrap w:val="0"/>
            <w:vAlign w:val="center"/>
          </w:tcPr>
          <w:p>
            <w:pPr>
              <w:pStyle w:val="20"/>
              <w:jc w:val="center"/>
              <w:rPr>
                <w:rFonts w:ascii="宋体" w:hAnsi="宋体"/>
                <w:kern w:val="0"/>
                <w:sz w:val="24"/>
              </w:rPr>
            </w:pPr>
            <w:r>
              <w:rPr>
                <w:rFonts w:hint="eastAsia" w:ascii="宋体" w:hAnsi="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r>
              <w:rPr>
                <w:rFonts w:hint="eastAsia" w:ascii="宋体" w:hAnsi="宋体"/>
                <w:kern w:val="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8576" w:type="dxa"/>
            <w:gridSpan w:val="4"/>
            <w:noWrap w:val="0"/>
            <w:vAlign w:val="center"/>
          </w:tcPr>
          <w:p>
            <w:pPr>
              <w:pStyle w:val="20"/>
              <w:jc w:val="left"/>
              <w:rPr>
                <w:rFonts w:hint="eastAsia" w:ascii="宋体" w:hAnsi="宋体"/>
                <w:kern w:val="0"/>
                <w:sz w:val="24"/>
              </w:rPr>
            </w:pPr>
            <w:r>
              <w:rPr>
                <w:rFonts w:hint="eastAsia" w:ascii="宋体" w:hAnsi="宋体" w:cs="宋体"/>
                <w:b/>
                <w:sz w:val="24"/>
              </w:rPr>
              <w:t>总    价         (万元) （大写：          ）</w:t>
            </w:r>
          </w:p>
        </w:tc>
      </w:tr>
    </w:tbl>
    <w:p>
      <w:pPr>
        <w:autoSpaceDE w:val="0"/>
        <w:autoSpaceDN w:val="0"/>
        <w:adjustRightInd w:val="0"/>
        <w:spacing w:line="200" w:lineRule="exact"/>
        <w:ind w:right="-22"/>
        <w:jc w:val="left"/>
        <w:rPr>
          <w:kern w:val="0"/>
          <w:sz w:val="24"/>
        </w:rPr>
      </w:pPr>
    </w:p>
    <w:p>
      <w:pPr>
        <w:autoSpaceDE w:val="0"/>
        <w:autoSpaceDN w:val="0"/>
        <w:adjustRightInd w:val="0"/>
        <w:spacing w:line="20" w:lineRule="exact"/>
        <w:ind w:right="-22"/>
        <w:jc w:val="left"/>
        <w:rPr>
          <w:kern w:val="0"/>
          <w:sz w:val="20"/>
        </w:rPr>
      </w:pPr>
      <w:r>
        <w:rPr>
          <w:kern w:val="0"/>
          <w:sz w:val="20"/>
        </w:rPr>
        <w:t xml:space="preserve"> </w:t>
      </w:r>
    </w:p>
    <w:p>
      <w:pPr>
        <w:autoSpaceDE w:val="0"/>
        <w:autoSpaceDN w:val="0"/>
        <w:adjustRightInd w:val="0"/>
        <w:jc w:val="left"/>
        <w:rPr>
          <w:rFonts w:ascii="Arial Unicode MS" w:hAnsi="Arial Unicode MS"/>
          <w:kern w:val="0"/>
          <w:sz w:val="24"/>
        </w:rPr>
      </w:pPr>
    </w:p>
    <w:p>
      <w:pPr>
        <w:spacing w:line="360" w:lineRule="auto"/>
        <w:rPr>
          <w:rFonts w:hint="eastAsia" w:ascii="Arial Unicode MS" w:hAnsi="Arial Unicode MS"/>
          <w:kern w:val="0"/>
          <w:sz w:val="24"/>
        </w:rPr>
      </w:pPr>
      <w:r>
        <w:rPr>
          <w:rFonts w:hint="eastAsia" w:ascii="宋体" w:hAnsi="宋体" w:cs="宋体"/>
          <w:b/>
          <w:bCs/>
          <w:sz w:val="24"/>
        </w:rPr>
        <w:t>注：</w:t>
      </w:r>
      <w:r>
        <w:rPr>
          <w:rFonts w:hint="eastAsia" w:ascii="宋体" w:hAnsi="宋体" w:cs="宋体"/>
          <w:sz w:val="24"/>
        </w:rPr>
        <w:t>1、</w:t>
      </w:r>
      <w:r>
        <w:rPr>
          <w:rFonts w:hint="eastAsia" w:ascii="Arial Unicode MS" w:hAnsi="Arial Unicode MS"/>
          <w:kern w:val="0"/>
          <w:sz w:val="24"/>
        </w:rPr>
        <w:t>报价应是最终用户验收合格后的总价。包括从磋商开始起所涉及的磋商费、考察费、设计费、装修费、设备费、税金、利润、出差、市场风险、所有政策风险等，直至验收合格后的一切费用。</w:t>
      </w:r>
    </w:p>
    <w:p>
      <w:pPr>
        <w:autoSpaceDE w:val="0"/>
        <w:autoSpaceDN w:val="0"/>
        <w:adjustRightInd w:val="0"/>
        <w:jc w:val="left"/>
        <w:rPr>
          <w:rFonts w:ascii="Arial Unicode MS" w:hAnsi="Arial Unicode MS"/>
          <w:kern w:val="0"/>
          <w:sz w:val="24"/>
        </w:rPr>
      </w:pPr>
      <w:r>
        <w:rPr>
          <w:rFonts w:hint="eastAsia" w:ascii="Arial Unicode MS" w:hAnsi="Arial Unicode MS"/>
          <w:kern w:val="0"/>
          <w:sz w:val="24"/>
        </w:rPr>
        <w:t>2、以上表格如不能完全表达清楚磋商人认为必要的费用明细，磋商人可自行补充。</w:t>
      </w:r>
    </w:p>
    <w:p>
      <w:pPr>
        <w:autoSpaceDE w:val="0"/>
        <w:autoSpaceDN w:val="0"/>
        <w:adjustRightInd w:val="0"/>
        <w:jc w:val="left"/>
        <w:rPr>
          <w:rFonts w:ascii="Arial Unicode MS" w:hAnsi="Arial Unicode MS"/>
          <w:kern w:val="0"/>
          <w:sz w:val="24"/>
        </w:rPr>
      </w:pPr>
    </w:p>
    <w:p>
      <w:pPr>
        <w:autoSpaceDE w:val="0"/>
        <w:autoSpaceDN w:val="0"/>
        <w:adjustRightInd w:val="0"/>
        <w:jc w:val="left"/>
        <w:rPr>
          <w:rFonts w:ascii="Arial Unicode MS" w:hAnsi="Arial Unicode MS"/>
          <w:kern w:val="0"/>
          <w:sz w:val="24"/>
        </w:rPr>
      </w:pPr>
    </w:p>
    <w:p>
      <w:pPr>
        <w:spacing w:line="360" w:lineRule="auto"/>
        <w:ind w:firstLine="480" w:firstLineChars="200"/>
        <w:rPr>
          <w:rFonts w:hint="eastAsia" w:ascii="宋体" w:hAnsi="宋体"/>
          <w:sz w:val="24"/>
        </w:rPr>
      </w:pPr>
      <w:r>
        <w:rPr>
          <w:rFonts w:hint="eastAsia" w:ascii="宋体" w:hAnsi="宋体"/>
          <w:sz w:val="24"/>
        </w:rPr>
        <w:t>供应商名称：XXX（盖单位公章）</w:t>
      </w:r>
    </w:p>
    <w:p>
      <w:pPr>
        <w:spacing w:line="360" w:lineRule="auto"/>
        <w:ind w:firstLine="480" w:firstLineChars="200"/>
        <w:rPr>
          <w:rFonts w:hint="eastAsia" w:ascii="宋体" w:hAnsi="宋体"/>
          <w:sz w:val="24"/>
        </w:rPr>
      </w:pPr>
      <w:r>
        <w:rPr>
          <w:rFonts w:hint="eastAsia" w:ascii="宋体" w:hAnsi="宋体"/>
          <w:sz w:val="24"/>
        </w:rPr>
        <w:t>法定代表人或授权代表（签字或盖章）：XXX</w:t>
      </w:r>
    </w:p>
    <w:p>
      <w:pPr>
        <w:spacing w:line="360" w:lineRule="auto"/>
        <w:ind w:firstLine="480" w:firstLineChars="200"/>
        <w:rPr>
          <w:rFonts w:hint="eastAsia" w:ascii="宋体" w:hAnsi="宋体"/>
          <w:sz w:val="24"/>
        </w:rPr>
      </w:pPr>
      <w:r>
        <w:rPr>
          <w:rFonts w:hint="eastAsia" w:ascii="宋体" w:hAnsi="宋体"/>
          <w:sz w:val="24"/>
        </w:rPr>
        <w:t xml:space="preserve">日      期：XXX年XXX月XXX日 </w:t>
      </w:r>
    </w:p>
    <w:p>
      <w:pPr>
        <w:pStyle w:val="5"/>
        <w:rPr>
          <w:rFonts w:hint="eastAsia"/>
          <w:sz w:val="24"/>
        </w:rPr>
      </w:pPr>
    </w:p>
    <w:p>
      <w:pPr>
        <w:pStyle w:val="4"/>
        <w:spacing w:line="400" w:lineRule="exact"/>
        <w:jc w:val="center"/>
        <w:rPr>
          <w:rFonts w:hint="eastAsia" w:ascii="宋体" w:hAnsi="宋体"/>
          <w:bCs w:val="0"/>
          <w:kern w:val="0"/>
        </w:rPr>
      </w:pPr>
      <w:r>
        <w:rPr>
          <w:rFonts w:hint="eastAsia" w:ascii="宋体" w:hAnsi="宋体"/>
          <w:bCs w:val="0"/>
          <w:kern w:val="0"/>
          <w:lang w:val="en-US" w:eastAsia="zh-CN"/>
        </w:rPr>
        <w:t>四</w:t>
      </w:r>
      <w:r>
        <w:rPr>
          <w:rFonts w:hint="eastAsia" w:ascii="宋体" w:hAnsi="宋体"/>
          <w:bCs w:val="0"/>
          <w:kern w:val="0"/>
        </w:rPr>
        <w:t>、技术、服务要求应答表</w:t>
      </w:r>
    </w:p>
    <w:p>
      <w:pPr>
        <w:pStyle w:val="8"/>
        <w:pBdr>
          <w:bottom w:val="none" w:color="auto" w:sz="0" w:space="0"/>
        </w:pBdr>
        <w:tabs>
          <w:tab w:val="clear" w:pos="4153"/>
          <w:tab w:val="clear" w:pos="8306"/>
        </w:tabs>
        <w:snapToGrid/>
        <w:jc w:val="both"/>
        <w:rPr>
          <w:rFonts w:hint="eastAsia" w:ascii="宋体" w:hAnsi="宋体"/>
          <w:sz w:val="24"/>
          <w:szCs w:val="24"/>
        </w:rPr>
      </w:pPr>
    </w:p>
    <w:tbl>
      <w:tblPr>
        <w:tblStyle w:val="1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65"/>
        <w:gridCol w:w="279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62" w:type="dxa"/>
            <w:noWrap w:val="0"/>
            <w:vAlign w:val="center"/>
          </w:tcPr>
          <w:p>
            <w:pPr>
              <w:jc w:val="center"/>
              <w:rPr>
                <w:rFonts w:hint="eastAsia" w:ascii="宋体" w:hAnsi="宋体"/>
                <w:b/>
                <w:bCs/>
                <w:sz w:val="24"/>
              </w:rPr>
            </w:pPr>
            <w:r>
              <w:rPr>
                <w:rFonts w:hint="eastAsia" w:ascii="宋体" w:hAnsi="宋体"/>
                <w:b/>
                <w:bCs/>
                <w:sz w:val="24"/>
              </w:rPr>
              <w:t>序号</w:t>
            </w:r>
          </w:p>
        </w:tc>
        <w:tc>
          <w:tcPr>
            <w:tcW w:w="2265" w:type="dxa"/>
            <w:noWrap w:val="0"/>
            <w:vAlign w:val="center"/>
          </w:tcPr>
          <w:p>
            <w:pPr>
              <w:jc w:val="center"/>
              <w:rPr>
                <w:rFonts w:hint="eastAsia" w:ascii="宋体" w:hAnsi="宋体"/>
                <w:b/>
                <w:bCs/>
                <w:sz w:val="24"/>
              </w:rPr>
            </w:pPr>
            <w:r>
              <w:rPr>
                <w:rFonts w:hint="eastAsia" w:ascii="宋体" w:hAnsi="宋体"/>
                <w:b/>
                <w:bCs/>
                <w:sz w:val="24"/>
              </w:rPr>
              <w:t>包号</w:t>
            </w:r>
          </w:p>
        </w:tc>
        <w:tc>
          <w:tcPr>
            <w:tcW w:w="2795" w:type="dxa"/>
            <w:noWrap w:val="0"/>
            <w:vAlign w:val="center"/>
          </w:tcPr>
          <w:p>
            <w:pPr>
              <w:jc w:val="center"/>
              <w:rPr>
                <w:rFonts w:hint="eastAsia" w:ascii="宋体" w:hAnsi="宋体"/>
                <w:b/>
                <w:bCs/>
                <w:sz w:val="24"/>
              </w:rPr>
            </w:pPr>
            <w:r>
              <w:rPr>
                <w:rFonts w:hint="eastAsia" w:ascii="宋体" w:hAnsi="宋体"/>
                <w:b/>
                <w:bCs/>
                <w:sz w:val="24"/>
              </w:rPr>
              <w:t>采购文件要求</w:t>
            </w:r>
          </w:p>
        </w:tc>
        <w:tc>
          <w:tcPr>
            <w:tcW w:w="2410" w:type="dxa"/>
            <w:noWrap w:val="0"/>
            <w:vAlign w:val="center"/>
          </w:tcPr>
          <w:p>
            <w:pPr>
              <w:jc w:val="center"/>
              <w:rPr>
                <w:rFonts w:hint="eastAsia" w:ascii="宋体" w:hAnsi="宋体"/>
                <w:b/>
                <w:bCs/>
                <w:sz w:val="24"/>
              </w:rPr>
            </w:pPr>
            <w:r>
              <w:rPr>
                <w:rFonts w:hint="eastAsia" w:ascii="宋体" w:hAnsi="宋体"/>
                <w:b/>
                <w:bCs/>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bl>
    <w:p>
      <w:pPr>
        <w:ind w:firstLine="482" w:firstLineChars="200"/>
        <w:rPr>
          <w:rFonts w:hint="eastAsia" w:ascii="宋体" w:hAnsi="宋体"/>
          <w:b/>
          <w:sz w:val="24"/>
        </w:rPr>
      </w:pPr>
    </w:p>
    <w:p>
      <w:pPr>
        <w:ind w:firstLine="482" w:firstLineChars="200"/>
        <w:rPr>
          <w:rFonts w:hint="eastAsia" w:ascii="宋体" w:hAnsi="宋体"/>
          <w:b/>
          <w:bCs/>
          <w:sz w:val="24"/>
        </w:rPr>
      </w:pPr>
      <w:r>
        <w:rPr>
          <w:rFonts w:hint="eastAsia" w:ascii="宋体" w:hAnsi="宋体"/>
          <w:b/>
          <w:bCs/>
          <w:sz w:val="24"/>
        </w:rPr>
        <w:t>注：供应商必须根据磋商文件要求据实逐条填写，不得虚假响应，虚假响应的，其响应文件无效并按规定追究其相关责任。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p>
    <w:p>
      <w:pPr>
        <w:widowControl/>
        <w:spacing w:line="360" w:lineRule="atLeast"/>
        <w:ind w:firstLine="470" w:firstLineChars="196"/>
        <w:jc w:val="left"/>
        <w:rPr>
          <w:rFonts w:ascii="宋体" w:hAnsi="Calibri"/>
          <w:sz w:val="24"/>
        </w:rPr>
      </w:pPr>
      <w:r>
        <w:rPr>
          <w:rFonts w:hint="eastAsia" w:ascii="宋体" w:hAnsi="Calibri"/>
          <w:sz w:val="24"/>
        </w:rPr>
        <w:t>供应商名称：</w:t>
      </w:r>
      <w:r>
        <w:rPr>
          <w:rFonts w:hint="eastAsia" w:ascii="宋体" w:hAnsi="Calibri"/>
          <w:bCs/>
          <w:iCs/>
          <w:sz w:val="24"/>
          <w:u w:val="single"/>
        </w:rPr>
        <w:t>（ 盖章）</w:t>
      </w:r>
    </w:p>
    <w:p>
      <w:pPr>
        <w:widowControl/>
        <w:spacing w:line="360" w:lineRule="atLeast"/>
        <w:ind w:firstLine="470" w:firstLineChars="196"/>
        <w:jc w:val="left"/>
        <w:rPr>
          <w:rFonts w:ascii="宋体" w:hAnsi="Calibri"/>
          <w:sz w:val="24"/>
        </w:rPr>
      </w:pPr>
    </w:p>
    <w:p>
      <w:pPr>
        <w:widowControl/>
        <w:spacing w:line="360" w:lineRule="atLeast"/>
        <w:ind w:firstLine="470" w:firstLineChars="196"/>
        <w:jc w:val="left"/>
        <w:rPr>
          <w:rFonts w:ascii="宋体" w:hAnsi="Calibri"/>
          <w:sz w:val="24"/>
        </w:rPr>
      </w:pPr>
      <w:r>
        <w:rPr>
          <w:rFonts w:hint="eastAsia" w:ascii="宋体" w:hAnsi="Calibri"/>
          <w:sz w:val="24"/>
        </w:rPr>
        <w:t>法定代表人（负责人）或授权代表：</w:t>
      </w:r>
      <w:r>
        <w:rPr>
          <w:rFonts w:hint="eastAsia" w:ascii="宋体" w:hAnsi="宋体"/>
          <w:sz w:val="24"/>
          <w:u w:val="single"/>
        </w:rPr>
        <w:t>（签字或签章 ）</w:t>
      </w:r>
    </w:p>
    <w:p>
      <w:pPr>
        <w:widowControl/>
        <w:spacing w:line="360" w:lineRule="atLeast"/>
        <w:ind w:firstLine="470" w:firstLineChars="196"/>
        <w:jc w:val="left"/>
        <w:rPr>
          <w:rFonts w:ascii="宋体" w:hAnsi="Calibri"/>
          <w:sz w:val="24"/>
        </w:rPr>
      </w:pPr>
    </w:p>
    <w:p>
      <w:pPr>
        <w:spacing w:line="400" w:lineRule="exact"/>
        <w:rPr>
          <w:rFonts w:hint="eastAsia" w:ascii="宋体" w:hAnsi="宋体"/>
        </w:rPr>
      </w:pPr>
      <w:r>
        <w:rPr>
          <w:rFonts w:hint="eastAsia" w:ascii="宋体" w:hAnsi="Calibri"/>
          <w:sz w:val="24"/>
        </w:rPr>
        <w:t xml:space="preserve">    日期：</w:t>
      </w:r>
      <w:r>
        <w:rPr>
          <w:rFonts w:hint="eastAsia" w:ascii="宋体" w:hAnsi="Calibri"/>
          <w:sz w:val="24"/>
          <w:u w:val="single"/>
        </w:rPr>
        <w:t xml:space="preserve">    </w:t>
      </w:r>
      <w:r>
        <w:rPr>
          <w:rFonts w:hint="eastAsia" w:ascii="宋体" w:hAnsi="Calibri"/>
          <w:sz w:val="24"/>
        </w:rPr>
        <w:t>年</w:t>
      </w:r>
      <w:r>
        <w:rPr>
          <w:rFonts w:hint="eastAsia" w:ascii="宋体" w:hAnsi="Calibri"/>
          <w:sz w:val="24"/>
          <w:u w:val="single"/>
        </w:rPr>
        <w:t xml:space="preserve">  </w:t>
      </w:r>
      <w:r>
        <w:rPr>
          <w:rFonts w:hint="eastAsia" w:ascii="宋体" w:hAnsi="Calibri"/>
          <w:sz w:val="24"/>
        </w:rPr>
        <w:t>月</w:t>
      </w:r>
      <w:r>
        <w:rPr>
          <w:rFonts w:hint="eastAsia" w:ascii="宋体" w:hAnsi="Calibri"/>
          <w:sz w:val="24"/>
          <w:u w:val="single"/>
        </w:rPr>
        <w:t xml:space="preserve">  </w:t>
      </w:r>
      <w:r>
        <w:rPr>
          <w:rFonts w:hint="eastAsia" w:ascii="宋体" w:hAnsi="Calibri"/>
          <w:sz w:val="24"/>
        </w:rPr>
        <w:t>日。</w:t>
      </w:r>
    </w:p>
    <w:p>
      <w:pPr>
        <w:spacing w:line="400" w:lineRule="exact"/>
      </w:pPr>
    </w:p>
    <w:sectPr>
      <w:headerReference r:id="rId3" w:type="default"/>
      <w:footerReference r:id="rId4" w:type="default"/>
      <w:footerReference r:id="rId5" w:type="even"/>
      <w:pgSz w:w="11907" w:h="16840"/>
      <w:pgMar w:top="1588" w:right="1474" w:bottom="1247"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4</w:t>
    </w:r>
    <w:r>
      <w:rPr>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72622"/>
    <w:multiLevelType w:val="multilevel"/>
    <w:tmpl w:val="0DD7262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B68914E"/>
    <w:multiLevelType w:val="singleLevel"/>
    <w:tmpl w:val="1B68914E"/>
    <w:lvl w:ilvl="0" w:tentative="0">
      <w:start w:val="5"/>
      <w:numFmt w:val="chineseCounting"/>
      <w:suff w:val="nothing"/>
      <w:lvlText w:val="%1、"/>
      <w:lvlJc w:val="left"/>
      <w:rPr>
        <w:rFonts w:hint="eastAsia"/>
      </w:rPr>
    </w:lvl>
  </w:abstractNum>
  <w:abstractNum w:abstractNumId="2">
    <w:nsid w:val="2EDB5096"/>
    <w:multiLevelType w:val="multilevel"/>
    <w:tmpl w:val="2EDB5096"/>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B3"/>
    <w:rsid w:val="000406B3"/>
    <w:rsid w:val="001B15BF"/>
    <w:rsid w:val="002151EE"/>
    <w:rsid w:val="002E41C9"/>
    <w:rsid w:val="00380BB8"/>
    <w:rsid w:val="003D5CD7"/>
    <w:rsid w:val="00622DB9"/>
    <w:rsid w:val="0065688F"/>
    <w:rsid w:val="00694E04"/>
    <w:rsid w:val="008F00B7"/>
    <w:rsid w:val="00956C8E"/>
    <w:rsid w:val="00BA2C00"/>
    <w:rsid w:val="00D26E79"/>
    <w:rsid w:val="00EC48D0"/>
    <w:rsid w:val="00EC4FCB"/>
    <w:rsid w:val="00F600ED"/>
    <w:rsid w:val="00FA02DF"/>
    <w:rsid w:val="00FC38E0"/>
    <w:rsid w:val="02250442"/>
    <w:rsid w:val="04A71B2E"/>
    <w:rsid w:val="053C6D0C"/>
    <w:rsid w:val="06C62F02"/>
    <w:rsid w:val="08CF5ED9"/>
    <w:rsid w:val="090D2E85"/>
    <w:rsid w:val="0B3B07CF"/>
    <w:rsid w:val="0C1075FD"/>
    <w:rsid w:val="0C8E2094"/>
    <w:rsid w:val="0D744A40"/>
    <w:rsid w:val="0E417BBD"/>
    <w:rsid w:val="159C3623"/>
    <w:rsid w:val="16DE7DF3"/>
    <w:rsid w:val="16E3365C"/>
    <w:rsid w:val="177929C6"/>
    <w:rsid w:val="18351C95"/>
    <w:rsid w:val="192E77AB"/>
    <w:rsid w:val="194A1770"/>
    <w:rsid w:val="19B25567"/>
    <w:rsid w:val="1FB165AB"/>
    <w:rsid w:val="213D4606"/>
    <w:rsid w:val="21D97764"/>
    <w:rsid w:val="22C75BE0"/>
    <w:rsid w:val="23DF1817"/>
    <w:rsid w:val="275131CB"/>
    <w:rsid w:val="27F76F67"/>
    <w:rsid w:val="29E17ECF"/>
    <w:rsid w:val="2D2177E9"/>
    <w:rsid w:val="2D8C0AA2"/>
    <w:rsid w:val="2E3F3416"/>
    <w:rsid w:val="2E6B420B"/>
    <w:rsid w:val="2E82647A"/>
    <w:rsid w:val="2FC36A0D"/>
    <w:rsid w:val="3014442E"/>
    <w:rsid w:val="30F964EB"/>
    <w:rsid w:val="377D386B"/>
    <w:rsid w:val="37D66751"/>
    <w:rsid w:val="380E2839"/>
    <w:rsid w:val="38437802"/>
    <w:rsid w:val="38A114BB"/>
    <w:rsid w:val="3A345DF9"/>
    <w:rsid w:val="3A744447"/>
    <w:rsid w:val="3B3616FD"/>
    <w:rsid w:val="3BEB63DE"/>
    <w:rsid w:val="410B58AF"/>
    <w:rsid w:val="4379487C"/>
    <w:rsid w:val="44E225D5"/>
    <w:rsid w:val="451F3201"/>
    <w:rsid w:val="4F2D2F1E"/>
    <w:rsid w:val="4FD61F35"/>
    <w:rsid w:val="50DE6667"/>
    <w:rsid w:val="51713037"/>
    <w:rsid w:val="53BE762C"/>
    <w:rsid w:val="55EC7130"/>
    <w:rsid w:val="561D360F"/>
    <w:rsid w:val="59593BFC"/>
    <w:rsid w:val="5C600AE1"/>
    <w:rsid w:val="5D681792"/>
    <w:rsid w:val="5DD20F4D"/>
    <w:rsid w:val="5DEC306F"/>
    <w:rsid w:val="5F1C2834"/>
    <w:rsid w:val="5F3A78F3"/>
    <w:rsid w:val="613A51F3"/>
    <w:rsid w:val="614E5143"/>
    <w:rsid w:val="626F3445"/>
    <w:rsid w:val="64FD3107"/>
    <w:rsid w:val="66D24120"/>
    <w:rsid w:val="686A409C"/>
    <w:rsid w:val="68890EDA"/>
    <w:rsid w:val="698E1934"/>
    <w:rsid w:val="6B563571"/>
    <w:rsid w:val="6D84731B"/>
    <w:rsid w:val="6E423939"/>
    <w:rsid w:val="6FBE3580"/>
    <w:rsid w:val="6FC729F5"/>
    <w:rsid w:val="70AD3C34"/>
    <w:rsid w:val="72DB49AB"/>
    <w:rsid w:val="73613DC2"/>
    <w:rsid w:val="73920EBF"/>
    <w:rsid w:val="73F0360B"/>
    <w:rsid w:val="7592164A"/>
    <w:rsid w:val="75B55338"/>
    <w:rsid w:val="78B33A4E"/>
    <w:rsid w:val="79D60BDA"/>
    <w:rsid w:val="7B251994"/>
    <w:rsid w:val="7B5969B7"/>
    <w:rsid w:val="7D974A24"/>
    <w:rsid w:val="7E9E3C4A"/>
    <w:rsid w:val="7FD3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pPr>
    <w:rPr>
      <w:rFonts w:ascii="宋体" w:hAnsi="Tms Rmn"/>
      <w:kern w:val="0"/>
      <w:szCs w:val="20"/>
    </w:rPr>
  </w:style>
  <w:style w:type="paragraph" w:styleId="5">
    <w:name w:val="Body Text"/>
    <w:basedOn w:val="1"/>
    <w:next w:val="1"/>
    <w:semiHidden/>
    <w:unhideWhenUsed/>
    <w:qFormat/>
    <w:uiPriority w:val="99"/>
    <w:pPr>
      <w:spacing w:after="120" w:afterLines="0" w:afterAutospacing="0"/>
    </w:p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pPr>
      <w:widowControl/>
      <w:spacing w:after="100" w:line="276" w:lineRule="auto"/>
      <w:jc w:val="left"/>
    </w:pPr>
    <w:rPr>
      <w:kern w:val="0"/>
      <w:sz w:val="22"/>
    </w:rPr>
  </w:style>
  <w:style w:type="paragraph" w:styleId="10">
    <w:name w:val="toc 2"/>
    <w:basedOn w:val="1"/>
    <w:next w:val="1"/>
    <w:semiHidden/>
    <w:unhideWhenUsed/>
    <w:qFormat/>
    <w:uiPriority w:val="39"/>
    <w:pPr>
      <w:widowControl/>
      <w:spacing w:after="100" w:line="276" w:lineRule="auto"/>
      <w:ind w:left="220"/>
      <w:jc w:val="left"/>
    </w:pPr>
    <w:rPr>
      <w:kern w:val="0"/>
      <w:sz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1 Char"/>
    <w:basedOn w:val="13"/>
    <w:link w:val="3"/>
    <w:qFormat/>
    <w:uiPriority w:val="9"/>
    <w:rPr>
      <w:b/>
      <w:bCs/>
      <w:kern w:val="44"/>
      <w:sz w:val="44"/>
      <w:szCs w:val="44"/>
    </w:rPr>
  </w:style>
  <w:style w:type="paragraph" w:styleId="16">
    <w:name w:val="List Paragraph"/>
    <w:basedOn w:val="1"/>
    <w:qFormat/>
    <w:uiPriority w:val="34"/>
    <w:pPr>
      <w:ind w:firstLine="420" w:firstLineChars="200"/>
    </w:pPr>
  </w:style>
  <w:style w:type="paragraph" w:customStyle="1" w:styleId="17">
    <w:name w:val="TOC 标题1"/>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8">
    <w:name w:val="页眉 Char"/>
    <w:basedOn w:val="13"/>
    <w:link w:val="8"/>
    <w:qFormat/>
    <w:uiPriority w:val="0"/>
    <w:rPr>
      <w:kern w:val="2"/>
      <w:sz w:val="18"/>
      <w:szCs w:val="18"/>
    </w:rPr>
  </w:style>
  <w:style w:type="character" w:customStyle="1" w:styleId="19">
    <w:name w:val="页脚 Char"/>
    <w:basedOn w:val="13"/>
    <w:link w:val="7"/>
    <w:qFormat/>
    <w:uiPriority w:val="0"/>
    <w:rPr>
      <w:kern w:val="2"/>
      <w:sz w:val="18"/>
      <w:szCs w:val="18"/>
    </w:rPr>
  </w:style>
  <w:style w:type="paragraph" w:customStyle="1" w:styleId="20">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306</Words>
  <Characters>1748</Characters>
  <Lines>14</Lines>
  <Paragraphs>4</Paragraphs>
  <TotalTime>0</TotalTime>
  <ScaleCrop>false</ScaleCrop>
  <LinksUpToDate>false</LinksUpToDate>
  <CharactersWithSpaces>2050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2020-05-12T07:55:00Z</dcterms:created>
  <dc:creator>不动产登记中心:母明川</dc:creator>
  <cp:lastModifiedBy>Administrator</cp:lastModifiedBy>
  <cp:lastPrinted>2022-05-18T02:20:00Z</cp:lastPrinted>
  <dcterms:modified xsi:type="dcterms:W3CDTF">2022-05-27T13:41:59Z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77D118B53DC44DB0903FFB99B17133E3</vt:lpwstr>
  </property>
</Properties>
</file>