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51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708"/>
        <w:gridCol w:w="6453"/>
      </w:tblGrid>
      <w:tr w:rsidR="004B37B9" w:rsidTr="004B37B9">
        <w:trPr>
          <w:trHeight w:val="300"/>
        </w:trPr>
        <w:tc>
          <w:tcPr>
            <w:tcW w:w="1188" w:type="dxa"/>
            <w:vAlign w:val="center"/>
          </w:tcPr>
          <w:p w:rsidR="004B37B9" w:rsidRDefault="004B37B9" w:rsidP="004B37B9">
            <w:pPr>
              <w:spacing w:line="440" w:lineRule="exact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pStyle w:val="a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高精度G</w:t>
            </w:r>
            <w:r>
              <w:rPr>
                <w:rFonts w:ascii="宋体" w:hAnsi="宋体" w:cs="Arial"/>
                <w:szCs w:val="24"/>
              </w:rPr>
              <w:t>NSS</w:t>
            </w:r>
            <w:r>
              <w:rPr>
                <w:rFonts w:ascii="宋体" w:hAnsi="宋体" w:cs="Arial" w:hint="eastAsia"/>
                <w:szCs w:val="24"/>
              </w:rPr>
              <w:t>接收机</w:t>
            </w:r>
          </w:p>
        </w:tc>
        <w:tc>
          <w:tcPr>
            <w:tcW w:w="708" w:type="dxa"/>
            <w:vAlign w:val="center"/>
          </w:tcPr>
          <w:p w:rsidR="004B37B9" w:rsidRDefault="004B37B9" w:rsidP="004B37B9">
            <w:pPr>
              <w:spacing w:line="440" w:lineRule="exact"/>
              <w:ind w:leftChars="-50" w:left="-120" w:rightChars="-49" w:right="-118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ind w:leftChars="-50" w:left="-120" w:rightChars="-49" w:right="-118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ind w:leftChars="-50" w:left="-120" w:rightChars="-49" w:right="-118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ind w:leftChars="-50" w:left="-120" w:rightChars="-49" w:right="-118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ind w:leftChars="-50" w:left="-120" w:rightChars="-49" w:right="-118"/>
              <w:jc w:val="center"/>
              <w:rPr>
                <w:rFonts w:ascii="宋体" w:hAnsi="宋体" w:cs="Arial"/>
                <w:szCs w:val="24"/>
              </w:rPr>
            </w:pPr>
          </w:p>
          <w:p w:rsidR="004B37B9" w:rsidRDefault="004B37B9" w:rsidP="004B37B9">
            <w:pPr>
              <w:spacing w:line="440" w:lineRule="exact"/>
              <w:ind w:leftChars="-50" w:left="-120" w:rightChars="-49" w:right="-118"/>
              <w:jc w:val="center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6</w:t>
            </w:r>
          </w:p>
        </w:tc>
        <w:tc>
          <w:tcPr>
            <w:tcW w:w="6453" w:type="dxa"/>
            <w:vAlign w:val="center"/>
          </w:tcPr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GPS+BDS+Glonass+Galileo四星解算；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通道数：336；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静态精度：平面精度：±(2.5+ 0.5×10-6×D) mm，高程精度：±(5+0.5×10-6×D) mm；RTK精度：平面精度：±(8+ 1×10-6×D) mm，高程精度：±(15+1×10-6×D) mm；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L-Band星站差分，开机5分钟内快速固定，定位精度&lt;3cm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IMU更新率：200Hz；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支持任意方向倾斜60°范围内测量；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操作系统：Linux系统，支持内置网页。液晶显示屏，按键：FN功能切换键+电源双按键；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接收机工作时间要长，电池要求：主机采用单电池仓的可拆卸双电池设计；支持热插拔，无需外接供电即可实现永久续航；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工作温度：-45℃~+75℃；存储温度：-55℃~+85℃；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防水透气膜，温度急剧变化时保障内外气压平衡，防止水汽进入；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32GB存储空间，10年典型数据存储；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eSIM技术：无需插卡即可使用CORS、网络1+N；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基站CORS功能：主机做基站使用时可通过网络以CORS模式向外发送差分数据；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避免串频：支持电台信道质量检测，避免串频；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手簿控制器：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三防：IP68，提供第三方检测报告证明材料；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操作系统：Android 7.1及以上，保障两年无需升级；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CPU：八核以上，保障操作流畅性；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电池不低于8000mAh，支持快充；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重量：含电池不大于380g，减轻野外作业负担；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液晶屏：不低于5.5英寸且不超过6英寸 ，AMOLED 自发光电容屏，支持点触笔；</w:t>
            </w:r>
          </w:p>
          <w:p w:rsidR="004B37B9" w:rsidRDefault="004B37B9" w:rsidP="004B37B9">
            <w:pPr>
              <w:numPr>
                <w:ilvl w:val="0"/>
                <w:numId w:val="1"/>
              </w:numPr>
              <w:outlineLvl w:val="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不低于同时4块主机电池充电的电池管家；</w:t>
            </w:r>
          </w:p>
          <w:p w:rsidR="004B37B9" w:rsidRDefault="00FB7C15" w:rsidP="004B37B9">
            <w:pPr>
              <w:spacing w:line="24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23）提供生产厂家售后服务承诺函</w:t>
            </w:r>
          </w:p>
        </w:tc>
        <w:bookmarkStart w:id="0" w:name="_GoBack"/>
        <w:bookmarkEnd w:id="0"/>
      </w:tr>
    </w:tbl>
    <w:p w:rsidR="004B37B9" w:rsidRPr="004B37B9" w:rsidRDefault="004B37B9" w:rsidP="004B37B9">
      <w:pPr>
        <w:pStyle w:val="a0"/>
      </w:pPr>
      <w:r>
        <w:rPr>
          <w:rFonts w:hint="eastAsia"/>
        </w:rPr>
        <w:t>附件一</w:t>
      </w:r>
    </w:p>
    <w:p w:rsidR="004B37B9" w:rsidRPr="004B37B9" w:rsidRDefault="004B37B9" w:rsidP="004B37B9">
      <w:pPr>
        <w:pStyle w:val="a0"/>
      </w:pPr>
    </w:p>
    <w:p w:rsidR="004B37B9" w:rsidRPr="004B37B9" w:rsidRDefault="004B37B9" w:rsidP="004B37B9">
      <w:pPr>
        <w:pStyle w:val="a0"/>
      </w:pPr>
    </w:p>
    <w:sectPr w:rsidR="004B37B9" w:rsidRPr="004B37B9" w:rsidSect="00F81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4B1" w:rsidRDefault="003664B1" w:rsidP="002338C2">
      <w:pPr>
        <w:spacing w:line="240" w:lineRule="auto"/>
      </w:pPr>
      <w:r>
        <w:separator/>
      </w:r>
    </w:p>
  </w:endnote>
  <w:endnote w:type="continuationSeparator" w:id="1">
    <w:p w:rsidR="003664B1" w:rsidRDefault="003664B1" w:rsidP="00233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4B1" w:rsidRDefault="003664B1" w:rsidP="002338C2">
      <w:pPr>
        <w:spacing w:line="240" w:lineRule="auto"/>
      </w:pPr>
      <w:r>
        <w:separator/>
      </w:r>
    </w:p>
  </w:footnote>
  <w:footnote w:type="continuationSeparator" w:id="1">
    <w:p w:rsidR="003664B1" w:rsidRDefault="003664B1" w:rsidP="002338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C16B3"/>
    <w:multiLevelType w:val="singleLevel"/>
    <w:tmpl w:val="5EBC16B3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2CC"/>
    <w:rsid w:val="000D3AF3"/>
    <w:rsid w:val="002242CC"/>
    <w:rsid w:val="002338C2"/>
    <w:rsid w:val="003664B1"/>
    <w:rsid w:val="004B37B9"/>
    <w:rsid w:val="004D46CD"/>
    <w:rsid w:val="006D0CDA"/>
    <w:rsid w:val="009333AB"/>
    <w:rsid w:val="00CF7207"/>
    <w:rsid w:val="00F8129F"/>
    <w:rsid w:val="00FB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338C2"/>
    <w:pPr>
      <w:widowControl w:val="0"/>
      <w:adjustRightInd w:val="0"/>
      <w:spacing w:line="360" w:lineRule="atLeast"/>
      <w:textAlignment w:val="baseline"/>
    </w:pPr>
    <w:rPr>
      <w:rFonts w:ascii="Calibri" w:eastAsia="宋体" w:hAnsi="Calibri" w:cs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33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338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8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2338C2"/>
    <w:rPr>
      <w:sz w:val="18"/>
      <w:szCs w:val="18"/>
    </w:rPr>
  </w:style>
  <w:style w:type="paragraph" w:styleId="a0">
    <w:name w:val="Body Text"/>
    <w:basedOn w:val="a"/>
    <w:link w:val="Char1"/>
    <w:uiPriority w:val="99"/>
    <w:unhideWhenUsed/>
    <w:rsid w:val="002338C2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2338C2"/>
    <w:rPr>
      <w:rFonts w:ascii="Calibri" w:eastAsia="宋体" w:hAnsi="Calibri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cp:lastPrinted>2019-10-22T09:46:00Z</cp:lastPrinted>
  <dcterms:created xsi:type="dcterms:W3CDTF">2019-10-10T09:56:00Z</dcterms:created>
  <dcterms:modified xsi:type="dcterms:W3CDTF">2019-10-22T09:46:00Z</dcterms:modified>
</cp:coreProperties>
</file>