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广元市自然资源局</w:t>
      </w:r>
    </w:p>
    <w:p>
      <w:pPr>
        <w:widowControl/>
        <w:jc w:val="center"/>
        <w:rPr>
          <w:rFonts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关于2021年下半年面向社会公开考试招聘事业单位</w:t>
      </w:r>
    </w:p>
    <w:p>
      <w:pPr>
        <w:jc w:val="center"/>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工作人员拟聘人员公示</w:t>
      </w:r>
    </w:p>
    <w:p>
      <w:pPr>
        <w:ind w:firstLine="640" w:firstLineChars="200"/>
        <w:rPr>
          <w:rFonts w:hint="eastAsia" w:ascii="仿宋" w:hAnsi="仿宋" w:eastAsia="仿宋" w:cs="仿宋_GB2312"/>
          <w:sz w:val="32"/>
          <w:szCs w:val="32"/>
        </w:rPr>
      </w:pP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根据《四川省事业单位工作人员招聘工作试行办法》（川人发〔2006〕9号）和中共广元市委组织部、广元市人力资源和社会保障局《关于广元市2021年下半年面向社会公开考试招聘事业单位工作人员的公告》等有关文件规定，经笔试、面试、体检、考察和集体研究，拟聘用蒋平章等7人（见附件）为事业单位工作人员，现予以公示。干部群众如有反映情况的，请于公示之日起</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个工作日内（3月29日—4月</w:t>
      </w:r>
      <w:r>
        <w:rPr>
          <w:rFonts w:hint="eastAsia" w:ascii="仿宋" w:hAnsi="仿宋" w:eastAsia="仿宋" w:cs="仿宋_GB2312"/>
          <w:sz w:val="32"/>
          <w:szCs w:val="32"/>
          <w:lang w:val="en-US" w:eastAsia="zh-CN"/>
        </w:rPr>
        <w:t>7</w:t>
      </w:r>
      <w:bookmarkStart w:id="0" w:name="_GoBack"/>
      <w:bookmarkEnd w:id="0"/>
      <w:r>
        <w:rPr>
          <w:rFonts w:hint="eastAsia" w:ascii="仿宋" w:hAnsi="仿宋" w:eastAsia="仿宋" w:cs="仿宋_GB2312"/>
          <w:sz w:val="32"/>
          <w:szCs w:val="32"/>
        </w:rPr>
        <w:t>日）以真实姓名向、广元市纪委监委驻广元市自然资源局纪检监察组和广元市自然资源局机关纪委以电话、书面或当面反映。</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监督电话：3356255。</w:t>
      </w:r>
    </w:p>
    <w:p>
      <w:pPr>
        <w:ind w:firstLine="640" w:firstLineChars="200"/>
        <w:rPr>
          <w:rFonts w:hint="eastAsia" w:ascii="仿宋" w:hAnsi="仿宋" w:eastAsia="仿宋" w:cs="仿宋_GB2312"/>
          <w:sz w:val="32"/>
          <w:szCs w:val="32"/>
        </w:rPr>
      </w:pPr>
    </w:p>
    <w:p>
      <w:pPr>
        <w:ind w:left="1598" w:leftChars="304" w:hanging="960" w:hangingChars="300"/>
        <w:rPr>
          <w:rFonts w:hint="eastAsia" w:ascii="仿宋" w:hAnsi="仿宋" w:eastAsia="仿宋" w:cs="仿宋_GB2312"/>
          <w:sz w:val="32"/>
          <w:szCs w:val="32"/>
        </w:rPr>
      </w:pPr>
      <w:r>
        <w:rPr>
          <w:rFonts w:hint="eastAsia" w:ascii="仿宋" w:hAnsi="仿宋" w:eastAsia="仿宋" w:cs="仿宋_GB2312"/>
          <w:sz w:val="32"/>
          <w:szCs w:val="32"/>
        </w:rPr>
        <w:t>附件：2021年下半年面向社会公开考试招聘事业单位工作人员拟聘人员基本情况</w:t>
      </w:r>
    </w:p>
    <w:p/>
    <w:p>
      <w:pPr>
        <w:ind w:firstLine="5440" w:firstLineChars="1700"/>
        <w:rPr>
          <w:rFonts w:hint="eastAsia" w:ascii="仿宋" w:hAnsi="仿宋" w:eastAsia="仿宋" w:cs="仿宋_GB2312"/>
          <w:sz w:val="32"/>
          <w:szCs w:val="32"/>
        </w:rPr>
      </w:pPr>
    </w:p>
    <w:p>
      <w:pPr>
        <w:ind w:firstLine="5440" w:firstLineChars="1700"/>
        <w:rPr>
          <w:rFonts w:hint="eastAsia" w:ascii="仿宋" w:hAnsi="仿宋" w:eastAsia="仿宋" w:cs="仿宋_GB2312"/>
          <w:sz w:val="32"/>
          <w:szCs w:val="32"/>
        </w:rPr>
      </w:pPr>
      <w:r>
        <w:rPr>
          <w:rFonts w:hint="eastAsia" w:ascii="仿宋" w:hAnsi="仿宋" w:eastAsia="仿宋" w:cs="仿宋_GB2312"/>
          <w:sz w:val="32"/>
          <w:szCs w:val="32"/>
        </w:rPr>
        <w:t>广元市自然资源局</w:t>
      </w:r>
    </w:p>
    <w:p>
      <w:pPr>
        <w:ind w:firstLine="5600" w:firstLineChars="1750"/>
        <w:rPr>
          <w:rFonts w:hint="eastAsia" w:ascii="仿宋" w:hAnsi="仿宋" w:eastAsia="仿宋" w:cs="仿宋_GB2312"/>
          <w:sz w:val="32"/>
          <w:szCs w:val="32"/>
        </w:rPr>
      </w:pPr>
      <w:r>
        <w:rPr>
          <w:rFonts w:hint="eastAsia" w:ascii="仿宋" w:hAnsi="仿宋" w:eastAsia="仿宋" w:cs="仿宋_GB2312"/>
          <w:sz w:val="32"/>
          <w:szCs w:val="32"/>
        </w:rPr>
        <w:t>2021年3月28日</w:t>
      </w:r>
    </w:p>
    <w:p>
      <w:pPr>
        <w:ind w:firstLine="5600" w:firstLineChars="1750"/>
        <w:rPr>
          <w:rFonts w:hint="eastAsia" w:ascii="仿宋" w:hAnsi="仿宋" w:eastAsia="仿宋" w:cs="仿宋_GB2312"/>
          <w:sz w:val="32"/>
          <w:szCs w:val="32"/>
        </w:rPr>
      </w:pPr>
    </w:p>
    <w:p>
      <w:pPr>
        <w:ind w:firstLine="5600" w:firstLineChars="1750"/>
        <w:rPr>
          <w:rFonts w:ascii="仿宋" w:hAnsi="仿宋" w:eastAsia="仿宋" w:cs="仿宋_GB2312"/>
          <w:sz w:val="32"/>
          <w:szCs w:val="32"/>
        </w:rPr>
        <w:sectPr>
          <w:pgSz w:w="11906" w:h="16838"/>
          <w:pgMar w:top="2098" w:right="1474" w:bottom="1985" w:left="1588" w:header="851" w:footer="992" w:gutter="0"/>
          <w:cols w:space="425" w:num="1"/>
          <w:docGrid w:type="lines" w:linePitch="312" w:charSpace="0"/>
        </w:sectPr>
      </w:pPr>
    </w:p>
    <w:p>
      <w:pPr>
        <w:rPr>
          <w:rFonts w:hint="eastAsia" w:ascii="黑体" w:hAnsi="黑体" w:eastAsia="黑体" w:cs="仿宋_GB2312"/>
          <w:sz w:val="32"/>
          <w:szCs w:val="32"/>
        </w:rPr>
      </w:pPr>
      <w:r>
        <w:rPr>
          <w:rFonts w:hint="eastAsia" w:ascii="黑体" w:hAnsi="黑体" w:eastAsia="黑体" w:cs="仿宋_GB2312"/>
          <w:sz w:val="32"/>
          <w:szCs w:val="32"/>
        </w:rPr>
        <w:t>附件</w:t>
      </w:r>
    </w:p>
    <w:p>
      <w:pPr>
        <w:jc w:val="center"/>
        <w:rPr>
          <w:rFonts w:hint="eastAsia" w:ascii="方正小标宋_GBK" w:hAnsi="仿宋" w:eastAsia="方正小标宋_GBK" w:cs="仿宋_GB2312"/>
          <w:sz w:val="36"/>
          <w:szCs w:val="32"/>
        </w:rPr>
      </w:pPr>
      <w:r>
        <w:rPr>
          <w:rFonts w:hint="eastAsia" w:ascii="方正小标宋_GBK" w:hAnsi="仿宋" w:eastAsia="方正小标宋_GBK" w:cs="仿宋_GB2312"/>
          <w:sz w:val="36"/>
          <w:szCs w:val="32"/>
        </w:rPr>
        <w:t>2021年下半年面向社会公开考试招聘事业单位工作人员拟聘人员基本情况</w:t>
      </w:r>
    </w:p>
    <w:tbl>
      <w:tblPr>
        <w:tblStyle w:val="4"/>
        <w:tblW w:w="1493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1"/>
        <w:gridCol w:w="971"/>
        <w:gridCol w:w="796"/>
        <w:gridCol w:w="2236"/>
        <w:gridCol w:w="1073"/>
        <w:gridCol w:w="850"/>
        <w:gridCol w:w="1640"/>
        <w:gridCol w:w="1110"/>
        <w:gridCol w:w="868"/>
        <w:gridCol w:w="920"/>
        <w:gridCol w:w="1105"/>
        <w:gridCol w:w="851"/>
        <w:gridCol w:w="851"/>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1" w:hRule="atLeast"/>
          <w:tblHeader/>
          <w:jc w:val="center"/>
        </w:trPr>
        <w:tc>
          <w:tcPr>
            <w:tcW w:w="824"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序号</w:t>
            </w:r>
          </w:p>
        </w:tc>
        <w:tc>
          <w:tcPr>
            <w:tcW w:w="990"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姓名</w:t>
            </w:r>
          </w:p>
        </w:tc>
        <w:tc>
          <w:tcPr>
            <w:tcW w:w="809"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性别</w:t>
            </w:r>
          </w:p>
        </w:tc>
        <w:tc>
          <w:tcPr>
            <w:tcW w:w="2302"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报考单位</w:t>
            </w:r>
          </w:p>
        </w:tc>
        <w:tc>
          <w:tcPr>
            <w:tcW w:w="1096"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岗位</w:t>
            </w:r>
          </w:p>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名称</w:t>
            </w:r>
          </w:p>
        </w:tc>
        <w:tc>
          <w:tcPr>
            <w:tcW w:w="865" w:type="dxa"/>
            <w:vAlign w:val="center"/>
          </w:tcPr>
          <w:p>
            <w:pPr>
              <w:widowControl/>
              <w:spacing w:line="300" w:lineRule="exact"/>
              <w:jc w:val="center"/>
              <w:rPr>
                <w:rFonts w:hint="eastAsia" w:ascii="黑体" w:hAnsi="黑体" w:eastAsia="黑体" w:cs="宋体"/>
                <w:kern w:val="0"/>
                <w:sz w:val="24"/>
                <w:szCs w:val="32"/>
              </w:rPr>
            </w:pPr>
            <w:r>
              <w:rPr>
                <w:rFonts w:hint="eastAsia" w:ascii="黑体" w:hAnsi="黑体" w:eastAsia="黑体" w:cs="宋体"/>
                <w:kern w:val="0"/>
                <w:sz w:val="24"/>
                <w:szCs w:val="32"/>
              </w:rPr>
              <w:t>招聘人数</w:t>
            </w:r>
          </w:p>
        </w:tc>
        <w:tc>
          <w:tcPr>
            <w:tcW w:w="1684" w:type="dxa"/>
            <w:vAlign w:val="center"/>
          </w:tcPr>
          <w:p>
            <w:pPr>
              <w:widowControl/>
              <w:spacing w:line="300" w:lineRule="exact"/>
              <w:jc w:val="center"/>
              <w:rPr>
                <w:rFonts w:hint="eastAsia" w:ascii="黑体" w:hAnsi="黑体" w:eastAsia="黑体" w:cs="宋体"/>
                <w:kern w:val="0"/>
                <w:sz w:val="24"/>
                <w:szCs w:val="32"/>
              </w:rPr>
            </w:pPr>
            <w:r>
              <w:rPr>
                <w:rFonts w:hint="eastAsia" w:ascii="黑体" w:hAnsi="黑体" w:eastAsia="黑体" w:cs="宋体"/>
                <w:kern w:val="0"/>
                <w:sz w:val="24"/>
                <w:szCs w:val="32"/>
              </w:rPr>
              <w:t>毕业院校</w:t>
            </w:r>
          </w:p>
        </w:tc>
        <w:tc>
          <w:tcPr>
            <w:tcW w:w="1134" w:type="dxa"/>
            <w:vAlign w:val="center"/>
          </w:tcPr>
          <w:p>
            <w:pPr>
              <w:widowControl/>
              <w:spacing w:line="300" w:lineRule="exact"/>
              <w:jc w:val="center"/>
              <w:rPr>
                <w:rFonts w:hint="eastAsia" w:ascii="黑体" w:hAnsi="黑体" w:eastAsia="黑体" w:cs="宋体"/>
                <w:kern w:val="0"/>
                <w:sz w:val="24"/>
                <w:szCs w:val="32"/>
              </w:rPr>
            </w:pPr>
            <w:r>
              <w:rPr>
                <w:rFonts w:hint="eastAsia" w:ascii="黑体" w:hAnsi="黑体" w:eastAsia="黑体" w:cs="宋体"/>
                <w:kern w:val="0"/>
                <w:sz w:val="24"/>
                <w:szCs w:val="32"/>
              </w:rPr>
              <w:t>专业</w:t>
            </w:r>
          </w:p>
        </w:tc>
        <w:tc>
          <w:tcPr>
            <w:tcW w:w="873"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笔试成绩</w:t>
            </w:r>
          </w:p>
        </w:tc>
        <w:tc>
          <w:tcPr>
            <w:tcW w:w="927"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面试成绩</w:t>
            </w:r>
          </w:p>
        </w:tc>
        <w:tc>
          <w:tcPr>
            <w:tcW w:w="1118"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总成绩</w:t>
            </w:r>
          </w:p>
        </w:tc>
        <w:tc>
          <w:tcPr>
            <w:tcW w:w="865"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成绩排名</w:t>
            </w:r>
          </w:p>
        </w:tc>
        <w:tc>
          <w:tcPr>
            <w:tcW w:w="865" w:type="dxa"/>
            <w:vAlign w:val="center"/>
          </w:tcPr>
          <w:p>
            <w:pPr>
              <w:widowControl/>
              <w:spacing w:line="300" w:lineRule="exact"/>
              <w:jc w:val="center"/>
              <w:rPr>
                <w:rFonts w:ascii="黑体" w:hAnsi="黑体" w:eastAsia="黑体" w:cs="宋体"/>
                <w:kern w:val="0"/>
                <w:sz w:val="24"/>
                <w:szCs w:val="32"/>
              </w:rPr>
            </w:pPr>
            <w:r>
              <w:rPr>
                <w:rFonts w:hint="eastAsia" w:ascii="黑体" w:hAnsi="黑体" w:eastAsia="黑体" w:cs="宋体"/>
                <w:kern w:val="0"/>
                <w:sz w:val="24"/>
                <w:szCs w:val="32"/>
              </w:rPr>
              <w:t>体检情况</w:t>
            </w:r>
          </w:p>
        </w:tc>
        <w:tc>
          <w:tcPr>
            <w:tcW w:w="864" w:type="dxa"/>
            <w:vAlign w:val="center"/>
          </w:tcPr>
          <w:p>
            <w:pPr>
              <w:widowControl/>
              <w:spacing w:line="300" w:lineRule="exact"/>
              <w:jc w:val="center"/>
              <w:rPr>
                <w:rFonts w:hint="eastAsia" w:ascii="黑体" w:hAnsi="黑体" w:eastAsia="黑体" w:cs="宋体"/>
                <w:kern w:val="0"/>
                <w:sz w:val="24"/>
                <w:szCs w:val="32"/>
              </w:rPr>
            </w:pPr>
            <w:r>
              <w:rPr>
                <w:rFonts w:hint="eastAsia" w:ascii="黑体" w:hAnsi="黑体" w:eastAsia="黑体" w:cs="宋体"/>
                <w:kern w:val="0"/>
                <w:sz w:val="24"/>
                <w:szCs w:val="32"/>
              </w:rPr>
              <w:t>考察情况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1</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蒋平章</w:t>
            </w:r>
          </w:p>
        </w:tc>
        <w:tc>
          <w:tcPr>
            <w:tcW w:w="809"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男</w:t>
            </w:r>
          </w:p>
        </w:tc>
        <w:tc>
          <w:tcPr>
            <w:tcW w:w="2302" w:type="dxa"/>
            <w:vAlign w:val="center"/>
          </w:tcPr>
          <w:p>
            <w:pPr>
              <w:spacing w:line="220" w:lineRule="exact"/>
              <w:rPr>
                <w:rFonts w:cs="宋体" w:asciiTheme="minorEastAsia" w:hAnsiTheme="minorEastAsia"/>
                <w:szCs w:val="21"/>
              </w:rPr>
            </w:pPr>
            <w:r>
              <w:rPr>
                <w:rFonts w:hint="eastAsia" w:asciiTheme="minorEastAsia" w:hAnsiTheme="minorEastAsia"/>
                <w:szCs w:val="21"/>
              </w:rPr>
              <w:t xml:space="preserve">市自然资源信息和档案中心                                                                                                                                                                                                                                      </w:t>
            </w:r>
          </w:p>
        </w:tc>
        <w:tc>
          <w:tcPr>
            <w:tcW w:w="1096"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管理岗位</w:t>
            </w:r>
          </w:p>
        </w:tc>
        <w:tc>
          <w:tcPr>
            <w:tcW w:w="865" w:type="dxa"/>
            <w:vAlign w:val="center"/>
          </w:tcPr>
          <w:p>
            <w:pPr>
              <w:spacing w:line="220" w:lineRule="exact"/>
              <w:jc w:val="center"/>
              <w:rPr>
                <w:rFonts w:hint="eastAsia" w:asciiTheme="minorEastAsia" w:hAnsiTheme="minorEastAsia"/>
                <w:szCs w:val="21"/>
              </w:rPr>
            </w:pPr>
            <w:r>
              <w:rPr>
                <w:rFonts w:hint="eastAsia" w:asciiTheme="minorEastAsia" w:hAnsiTheme="minorEastAsia"/>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西华师范大学</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网络工程</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61.90 </w:t>
            </w:r>
          </w:p>
        </w:tc>
        <w:tc>
          <w:tcPr>
            <w:tcW w:w="927"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 xml:space="preserve">77.60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68.18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2</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王麒帆</w:t>
            </w:r>
          </w:p>
        </w:tc>
        <w:tc>
          <w:tcPr>
            <w:tcW w:w="809"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男</w:t>
            </w:r>
          </w:p>
        </w:tc>
        <w:tc>
          <w:tcPr>
            <w:tcW w:w="2302" w:type="dxa"/>
            <w:vAlign w:val="center"/>
          </w:tcPr>
          <w:p>
            <w:pPr>
              <w:spacing w:line="220" w:lineRule="exact"/>
              <w:rPr>
                <w:rFonts w:cs="宋体" w:asciiTheme="minorEastAsia" w:hAnsiTheme="minorEastAsia"/>
                <w:szCs w:val="21"/>
              </w:rPr>
            </w:pPr>
            <w:r>
              <w:rPr>
                <w:rFonts w:hint="eastAsia" w:asciiTheme="minorEastAsia" w:hAnsiTheme="minorEastAsia"/>
                <w:szCs w:val="21"/>
              </w:rPr>
              <w:t xml:space="preserve">市不动产登记中心                                                                                                                                                                                                                                              </w:t>
            </w:r>
          </w:p>
        </w:tc>
        <w:tc>
          <w:tcPr>
            <w:tcW w:w="1096"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管理岗位</w:t>
            </w:r>
          </w:p>
        </w:tc>
        <w:tc>
          <w:tcPr>
            <w:tcW w:w="865" w:type="dxa"/>
            <w:vAlign w:val="center"/>
          </w:tcPr>
          <w:p>
            <w:pPr>
              <w:spacing w:line="220" w:lineRule="exact"/>
              <w:jc w:val="center"/>
              <w:rPr>
                <w:rFonts w:hint="eastAsia" w:asciiTheme="minorEastAsia" w:hAnsiTheme="minorEastAsia"/>
                <w:szCs w:val="21"/>
              </w:rPr>
            </w:pPr>
            <w:r>
              <w:rPr>
                <w:rFonts w:hint="eastAsia" w:asciiTheme="minorEastAsia" w:hAnsiTheme="minorEastAsia"/>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西昌学院</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汉语言</w:t>
            </w:r>
          </w:p>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文学</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73.20 </w:t>
            </w:r>
          </w:p>
        </w:tc>
        <w:tc>
          <w:tcPr>
            <w:tcW w:w="927"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77.00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74.72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3</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苏靖淳</w:t>
            </w:r>
          </w:p>
        </w:tc>
        <w:tc>
          <w:tcPr>
            <w:tcW w:w="809"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女</w:t>
            </w:r>
          </w:p>
        </w:tc>
        <w:tc>
          <w:tcPr>
            <w:tcW w:w="2302" w:type="dxa"/>
            <w:vAlign w:val="center"/>
          </w:tcPr>
          <w:p>
            <w:pPr>
              <w:spacing w:line="220" w:lineRule="exact"/>
              <w:rPr>
                <w:rFonts w:cs="宋体" w:asciiTheme="minorEastAsia" w:hAnsiTheme="minorEastAsia"/>
                <w:szCs w:val="21"/>
              </w:rPr>
            </w:pPr>
            <w:r>
              <w:rPr>
                <w:rFonts w:hint="eastAsia" w:asciiTheme="minorEastAsia" w:hAnsiTheme="minorEastAsia"/>
                <w:szCs w:val="21"/>
              </w:rPr>
              <w:t xml:space="preserve">市自然资源局昭化区事务中心                                                                                                                                                                                                                                    </w:t>
            </w:r>
          </w:p>
        </w:tc>
        <w:tc>
          <w:tcPr>
            <w:tcW w:w="1096"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管理岗位</w:t>
            </w:r>
          </w:p>
        </w:tc>
        <w:tc>
          <w:tcPr>
            <w:tcW w:w="865" w:type="dxa"/>
            <w:vAlign w:val="center"/>
          </w:tcPr>
          <w:p>
            <w:pPr>
              <w:spacing w:line="220" w:lineRule="exact"/>
              <w:jc w:val="center"/>
              <w:rPr>
                <w:rFonts w:hint="eastAsia" w:asciiTheme="minorEastAsia" w:hAnsiTheme="minorEastAsia"/>
                <w:szCs w:val="21"/>
              </w:rPr>
            </w:pPr>
            <w:r>
              <w:rPr>
                <w:rFonts w:hint="eastAsia" w:asciiTheme="minorEastAsia" w:hAnsiTheme="minorEastAsia"/>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成都文理学院</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汉语言</w:t>
            </w:r>
          </w:p>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文学</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56.10 </w:t>
            </w:r>
          </w:p>
        </w:tc>
        <w:tc>
          <w:tcPr>
            <w:tcW w:w="927"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86.40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68.22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6"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4</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王清</w:t>
            </w:r>
          </w:p>
        </w:tc>
        <w:tc>
          <w:tcPr>
            <w:tcW w:w="809"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男</w:t>
            </w:r>
          </w:p>
        </w:tc>
        <w:tc>
          <w:tcPr>
            <w:tcW w:w="2302" w:type="dxa"/>
            <w:vAlign w:val="center"/>
          </w:tcPr>
          <w:p>
            <w:pPr>
              <w:spacing w:line="220" w:lineRule="exact"/>
              <w:rPr>
                <w:rFonts w:cs="宋体" w:asciiTheme="minorEastAsia" w:hAnsiTheme="minorEastAsia"/>
                <w:szCs w:val="21"/>
              </w:rPr>
            </w:pPr>
            <w:r>
              <w:rPr>
                <w:rFonts w:hint="eastAsia" w:asciiTheme="minorEastAsia" w:hAnsiTheme="minorEastAsia"/>
                <w:szCs w:val="21"/>
              </w:rPr>
              <w:t xml:space="preserve">市测绘地理信息中心                                                                                                                                                                                                                                            </w:t>
            </w:r>
          </w:p>
        </w:tc>
        <w:tc>
          <w:tcPr>
            <w:tcW w:w="1096"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管理岗位</w:t>
            </w:r>
          </w:p>
        </w:tc>
        <w:tc>
          <w:tcPr>
            <w:tcW w:w="865" w:type="dxa"/>
            <w:vAlign w:val="center"/>
          </w:tcPr>
          <w:p>
            <w:pPr>
              <w:spacing w:line="220" w:lineRule="exact"/>
              <w:jc w:val="center"/>
              <w:rPr>
                <w:rFonts w:hint="eastAsia" w:asciiTheme="minorEastAsia" w:hAnsiTheme="minorEastAsia"/>
                <w:szCs w:val="21"/>
              </w:rPr>
            </w:pPr>
            <w:r>
              <w:rPr>
                <w:rFonts w:hint="eastAsia" w:asciiTheme="minorEastAsia" w:hAnsiTheme="minorEastAsia"/>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西南科技大学</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测绘工程</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71.20 </w:t>
            </w:r>
          </w:p>
        </w:tc>
        <w:tc>
          <w:tcPr>
            <w:tcW w:w="927"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87.20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77.60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5</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黄涛</w:t>
            </w:r>
          </w:p>
        </w:tc>
        <w:tc>
          <w:tcPr>
            <w:tcW w:w="809"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男</w:t>
            </w:r>
          </w:p>
        </w:tc>
        <w:tc>
          <w:tcPr>
            <w:tcW w:w="2302" w:type="dxa"/>
            <w:vAlign w:val="center"/>
          </w:tcPr>
          <w:p>
            <w:pPr>
              <w:spacing w:line="220" w:lineRule="exact"/>
              <w:rPr>
                <w:rFonts w:cs="宋体" w:asciiTheme="minorEastAsia" w:hAnsiTheme="minorEastAsia"/>
                <w:szCs w:val="21"/>
              </w:rPr>
            </w:pPr>
            <w:r>
              <w:rPr>
                <w:rFonts w:hint="eastAsia" w:asciiTheme="minorEastAsia" w:hAnsiTheme="minorEastAsia"/>
                <w:szCs w:val="21"/>
              </w:rPr>
              <w:t xml:space="preserve">市自然资源局朝天区事务中心                                                                                                                                                                                                                                    </w:t>
            </w:r>
          </w:p>
        </w:tc>
        <w:tc>
          <w:tcPr>
            <w:tcW w:w="1096"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专业技术岗位</w:t>
            </w:r>
          </w:p>
        </w:tc>
        <w:tc>
          <w:tcPr>
            <w:tcW w:w="865" w:type="dxa"/>
            <w:vAlign w:val="center"/>
          </w:tcPr>
          <w:p>
            <w:pPr>
              <w:spacing w:line="220" w:lineRule="exact"/>
              <w:jc w:val="center"/>
              <w:rPr>
                <w:rFonts w:hint="eastAsia" w:asciiTheme="minorEastAsia" w:hAnsiTheme="minorEastAsia"/>
                <w:szCs w:val="21"/>
              </w:rPr>
            </w:pPr>
            <w:r>
              <w:rPr>
                <w:rFonts w:hint="eastAsia" w:asciiTheme="minorEastAsia" w:hAnsiTheme="minorEastAsia"/>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西华大学</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工商管理</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67.40 </w:t>
            </w:r>
          </w:p>
        </w:tc>
        <w:tc>
          <w:tcPr>
            <w:tcW w:w="927"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82.60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73.48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6</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鲜华居</w:t>
            </w:r>
          </w:p>
        </w:tc>
        <w:tc>
          <w:tcPr>
            <w:tcW w:w="809"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男</w:t>
            </w:r>
          </w:p>
        </w:tc>
        <w:tc>
          <w:tcPr>
            <w:tcW w:w="2302" w:type="dxa"/>
            <w:vAlign w:val="center"/>
          </w:tcPr>
          <w:p>
            <w:pPr>
              <w:spacing w:line="220" w:lineRule="exact"/>
              <w:rPr>
                <w:rFonts w:cs="宋体" w:asciiTheme="minorEastAsia" w:hAnsiTheme="minorEastAsia"/>
                <w:szCs w:val="21"/>
              </w:rPr>
            </w:pPr>
            <w:r>
              <w:rPr>
                <w:rFonts w:hint="eastAsia" w:asciiTheme="minorEastAsia" w:hAnsiTheme="minorEastAsia"/>
                <w:szCs w:val="21"/>
              </w:rPr>
              <w:t xml:space="preserve">朝天区地质环境监测站                                                                                                                                                                                                                                        </w:t>
            </w:r>
          </w:p>
        </w:tc>
        <w:tc>
          <w:tcPr>
            <w:tcW w:w="1096" w:type="dxa"/>
            <w:vAlign w:val="center"/>
          </w:tcPr>
          <w:p>
            <w:pPr>
              <w:spacing w:line="220" w:lineRule="exact"/>
              <w:jc w:val="center"/>
              <w:rPr>
                <w:rFonts w:cs="宋体" w:asciiTheme="minorEastAsia" w:hAnsiTheme="minorEastAsia"/>
                <w:szCs w:val="21"/>
              </w:rPr>
            </w:pPr>
            <w:r>
              <w:rPr>
                <w:rFonts w:hint="eastAsia" w:asciiTheme="minorEastAsia" w:hAnsiTheme="minorEastAsia"/>
                <w:szCs w:val="21"/>
              </w:rPr>
              <w:t>专业技术岗位</w:t>
            </w:r>
          </w:p>
        </w:tc>
        <w:tc>
          <w:tcPr>
            <w:tcW w:w="865" w:type="dxa"/>
            <w:vAlign w:val="center"/>
          </w:tcPr>
          <w:p>
            <w:pPr>
              <w:spacing w:line="220" w:lineRule="exact"/>
              <w:jc w:val="center"/>
              <w:rPr>
                <w:rFonts w:hint="eastAsia" w:asciiTheme="minorEastAsia" w:hAnsiTheme="minorEastAsia"/>
                <w:szCs w:val="21"/>
              </w:rPr>
            </w:pPr>
            <w:r>
              <w:rPr>
                <w:rFonts w:hint="eastAsia" w:asciiTheme="minorEastAsia" w:hAnsiTheme="minorEastAsia"/>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西南科技大学</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城市规划</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67.60 </w:t>
            </w:r>
          </w:p>
        </w:tc>
        <w:tc>
          <w:tcPr>
            <w:tcW w:w="927"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81.60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73.20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5" w:hRule="exact"/>
          <w:jc w:val="center"/>
        </w:trPr>
        <w:tc>
          <w:tcPr>
            <w:tcW w:w="824" w:type="dxa"/>
            <w:vAlign w:val="center"/>
          </w:tcPr>
          <w:p>
            <w:pPr>
              <w:spacing w:line="220" w:lineRule="exact"/>
              <w:jc w:val="center"/>
              <w:rPr>
                <w:rFonts w:asciiTheme="minorEastAsia" w:hAnsiTheme="minorEastAsia"/>
                <w:color w:val="000000"/>
                <w:szCs w:val="21"/>
              </w:rPr>
            </w:pPr>
            <w:r>
              <w:rPr>
                <w:rFonts w:hint="eastAsia" w:asciiTheme="minorEastAsia" w:hAnsiTheme="minorEastAsia"/>
                <w:color w:val="000000"/>
                <w:szCs w:val="21"/>
              </w:rPr>
              <w:t>7</w:t>
            </w:r>
          </w:p>
        </w:tc>
        <w:tc>
          <w:tcPr>
            <w:tcW w:w="990"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冯承元</w:t>
            </w:r>
          </w:p>
        </w:tc>
        <w:tc>
          <w:tcPr>
            <w:tcW w:w="809"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男</w:t>
            </w:r>
          </w:p>
        </w:tc>
        <w:tc>
          <w:tcPr>
            <w:tcW w:w="2302" w:type="dxa"/>
            <w:vAlign w:val="center"/>
          </w:tcPr>
          <w:p>
            <w:pPr>
              <w:spacing w:line="220" w:lineRule="exact"/>
              <w:rPr>
                <w:rFonts w:cs="宋体" w:asciiTheme="minorEastAsia" w:hAnsiTheme="minorEastAsia"/>
                <w:color w:val="000000"/>
                <w:szCs w:val="21"/>
              </w:rPr>
            </w:pPr>
            <w:r>
              <w:rPr>
                <w:rFonts w:hint="eastAsia" w:asciiTheme="minorEastAsia" w:hAnsiTheme="minorEastAsia"/>
                <w:color w:val="000000"/>
                <w:szCs w:val="21"/>
              </w:rPr>
              <w:t xml:space="preserve">利州国土空间规划编制研究中心                                                                                                                                                                                                                          </w:t>
            </w:r>
          </w:p>
        </w:tc>
        <w:tc>
          <w:tcPr>
            <w:tcW w:w="1096"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专业技术岗位</w:t>
            </w:r>
          </w:p>
        </w:tc>
        <w:tc>
          <w:tcPr>
            <w:tcW w:w="865"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1</w:t>
            </w:r>
          </w:p>
        </w:tc>
        <w:tc>
          <w:tcPr>
            <w:tcW w:w="168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成都文理学院</w:t>
            </w:r>
          </w:p>
        </w:tc>
        <w:tc>
          <w:tcPr>
            <w:tcW w:w="1134" w:type="dxa"/>
            <w:vAlign w:val="center"/>
          </w:tcPr>
          <w:p>
            <w:pPr>
              <w:spacing w:line="220" w:lineRule="exact"/>
              <w:jc w:val="center"/>
              <w:rPr>
                <w:rFonts w:hint="eastAsia" w:asciiTheme="minorEastAsia" w:hAnsiTheme="minorEastAsia"/>
                <w:color w:val="000000"/>
                <w:szCs w:val="21"/>
              </w:rPr>
            </w:pPr>
            <w:r>
              <w:rPr>
                <w:rFonts w:hint="eastAsia" w:asciiTheme="minorEastAsia" w:hAnsiTheme="minorEastAsia"/>
                <w:color w:val="000000"/>
                <w:szCs w:val="21"/>
              </w:rPr>
              <w:t>环境设计</w:t>
            </w:r>
          </w:p>
        </w:tc>
        <w:tc>
          <w:tcPr>
            <w:tcW w:w="873"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65.30 </w:t>
            </w:r>
          </w:p>
        </w:tc>
        <w:tc>
          <w:tcPr>
            <w:tcW w:w="927"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83.80 </w:t>
            </w:r>
          </w:p>
        </w:tc>
        <w:tc>
          <w:tcPr>
            <w:tcW w:w="1118"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 xml:space="preserve">72.70 </w:t>
            </w:r>
          </w:p>
        </w:tc>
        <w:tc>
          <w:tcPr>
            <w:tcW w:w="865" w:type="dxa"/>
            <w:vAlign w:val="center"/>
          </w:tcPr>
          <w:p>
            <w:pPr>
              <w:spacing w:line="220" w:lineRule="exact"/>
              <w:jc w:val="center"/>
              <w:rPr>
                <w:rFonts w:cs="宋体" w:asciiTheme="minorEastAsia" w:hAnsiTheme="minorEastAsia"/>
                <w:color w:val="000000"/>
                <w:szCs w:val="21"/>
              </w:rPr>
            </w:pPr>
            <w:r>
              <w:rPr>
                <w:rFonts w:hint="eastAsia" w:asciiTheme="minorEastAsia" w:hAnsiTheme="minorEastAsia"/>
                <w:color w:val="000000"/>
                <w:szCs w:val="21"/>
              </w:rPr>
              <w:t>1</w:t>
            </w:r>
          </w:p>
        </w:tc>
        <w:tc>
          <w:tcPr>
            <w:tcW w:w="865" w:type="dxa"/>
            <w:vAlign w:val="center"/>
          </w:tcPr>
          <w:p>
            <w:pPr>
              <w:spacing w:line="240" w:lineRule="auto"/>
              <w:jc w:val="center"/>
            </w:pPr>
            <w:r>
              <w:rPr>
                <w:rFonts w:hint="eastAsia" w:asciiTheme="minorEastAsia" w:hAnsiTheme="minorEastAsia"/>
                <w:color w:val="000000"/>
                <w:szCs w:val="21"/>
              </w:rPr>
              <w:t>合格</w:t>
            </w:r>
          </w:p>
        </w:tc>
        <w:tc>
          <w:tcPr>
            <w:tcW w:w="864" w:type="dxa"/>
            <w:vAlign w:val="center"/>
          </w:tcPr>
          <w:p>
            <w:pPr>
              <w:spacing w:line="240" w:lineRule="auto"/>
              <w:jc w:val="center"/>
            </w:pPr>
            <w:r>
              <w:rPr>
                <w:rFonts w:hint="eastAsia" w:asciiTheme="minorEastAsia" w:hAnsiTheme="minorEastAsia"/>
                <w:color w:val="000000"/>
                <w:szCs w:val="21"/>
              </w:rPr>
              <w:t>合格</w:t>
            </w:r>
          </w:p>
        </w:tc>
      </w:tr>
    </w:tbl>
    <w:p>
      <w:pPr>
        <w:ind w:firstLine="5600" w:firstLineChars="1750"/>
        <w:rPr>
          <w:rFonts w:ascii="仿宋" w:hAnsi="仿宋" w:eastAsia="仿宋" w:cs="仿宋_GB2312"/>
          <w:sz w:val="32"/>
          <w:szCs w:val="32"/>
        </w:rPr>
      </w:pPr>
    </w:p>
    <w:sectPr>
      <w:pgSz w:w="16838" w:h="11906" w:orient="landscape"/>
      <w:pgMar w:top="1701" w:right="1418" w:bottom="1134" w:left="1418"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7B68"/>
    <w:rsid w:val="0039092E"/>
    <w:rsid w:val="006613E7"/>
    <w:rsid w:val="00844A05"/>
    <w:rsid w:val="00A75F67"/>
    <w:rsid w:val="00B17B68"/>
    <w:rsid w:val="500B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6">
    <w:name w:val="日期 Char"/>
    <w:basedOn w:val="5"/>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383</Words>
  <Characters>2184</Characters>
  <Lines>18</Lines>
  <Paragraphs>5</Paragraphs>
  <TotalTime>0</TotalTime>
  <ScaleCrop>false</ScaleCrop>
  <LinksUpToDate>false</LinksUpToDate>
  <CharactersWithSpaces>2562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2022-03-28T11:20:00Z</dcterms:created>
  <dc:creator>杨淑钧</dc:creator>
  <cp:lastModifiedBy>Administrator</cp:lastModifiedBy>
  <cp:lastPrinted>2022-03-28T11:38:00Z</cp:lastPrinted>
  <dcterms:modified xsi:type="dcterms:W3CDTF">2022-04-02T07:26:38Z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D0F980C74EF74F27AF97C8C7AFCF66FD</vt:lpwstr>
  </property>
</Properties>
</file>